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C96F95" w:rsidRPr="00C96F95" w14:paraId="68950F46" w14:textId="77777777" w:rsidTr="00501759">
        <w:trPr>
          <w:trHeight w:val="401"/>
        </w:trPr>
        <w:tc>
          <w:tcPr>
            <w:tcW w:w="1413" w:type="dxa"/>
            <w:vAlign w:val="center"/>
          </w:tcPr>
          <w:p w14:paraId="5382E33E" w14:textId="473C8DEA" w:rsidR="00DE2D8A" w:rsidRPr="00C96F95" w:rsidRDefault="00DE2D8A" w:rsidP="009F6EE7">
            <w:pPr>
              <w:rPr>
                <w:rFonts w:ascii="Arial" w:hAnsi="Arial" w:cs="Arial"/>
                <w:b/>
                <w:bCs/>
                <w:sz w:val="16"/>
                <w:szCs w:val="16"/>
              </w:rPr>
            </w:pPr>
            <w:r w:rsidRPr="00C96F95">
              <w:rPr>
                <w:rFonts w:ascii="Arial" w:hAnsi="Arial" w:cs="Arial"/>
                <w:b/>
                <w:bCs/>
                <w:sz w:val="16"/>
                <w:szCs w:val="16"/>
              </w:rPr>
              <w:t>Sector Responsable</w:t>
            </w:r>
          </w:p>
        </w:tc>
        <w:tc>
          <w:tcPr>
            <w:tcW w:w="566" w:type="dxa"/>
            <w:shd w:val="clear" w:color="auto" w:fill="auto"/>
            <w:vAlign w:val="center"/>
          </w:tcPr>
          <w:p w14:paraId="4CE4646E" w14:textId="08D5E48F" w:rsidR="00DE2D8A" w:rsidRPr="00C96F95" w:rsidRDefault="00E5234F" w:rsidP="00FA37E3">
            <w:pPr>
              <w:jc w:val="center"/>
              <w:rPr>
                <w:rFonts w:ascii="Arial" w:hAnsi="Arial" w:cs="Arial"/>
                <w:sz w:val="16"/>
                <w:szCs w:val="16"/>
              </w:rPr>
            </w:pPr>
            <w:r w:rsidRPr="00C96F95">
              <w:rPr>
                <w:rFonts w:ascii="Arial" w:hAnsi="Arial" w:cs="Arial"/>
                <w:sz w:val="16"/>
                <w:szCs w:val="16"/>
              </w:rPr>
              <w:t>10</w:t>
            </w:r>
          </w:p>
        </w:tc>
        <w:tc>
          <w:tcPr>
            <w:tcW w:w="7514" w:type="dxa"/>
            <w:shd w:val="clear" w:color="auto" w:fill="auto"/>
            <w:vAlign w:val="center"/>
          </w:tcPr>
          <w:p w14:paraId="70EDA9B9" w14:textId="64292507" w:rsidR="00DE2D8A" w:rsidRPr="00C96F95" w:rsidRDefault="00442BBE">
            <w:pPr>
              <w:rPr>
                <w:rFonts w:ascii="Arial" w:hAnsi="Arial" w:cs="Arial"/>
                <w:sz w:val="16"/>
                <w:szCs w:val="16"/>
              </w:rPr>
            </w:pPr>
            <w:r w:rsidRPr="00C96F95">
              <w:rPr>
                <w:rFonts w:ascii="Arial" w:hAnsi="Arial" w:cs="Arial"/>
                <w:sz w:val="16"/>
                <w:szCs w:val="16"/>
              </w:rPr>
              <w:t>Educación</w:t>
            </w:r>
          </w:p>
        </w:tc>
      </w:tr>
      <w:tr w:rsidR="00C96F95" w:rsidRPr="00C96F95" w14:paraId="6C0C447A" w14:textId="77777777" w:rsidTr="00501759">
        <w:trPr>
          <w:trHeight w:val="423"/>
        </w:trPr>
        <w:tc>
          <w:tcPr>
            <w:tcW w:w="1413" w:type="dxa"/>
            <w:vAlign w:val="center"/>
          </w:tcPr>
          <w:p w14:paraId="3977CE04" w14:textId="72468A0B" w:rsidR="00DE2D8A" w:rsidRPr="00C96F95" w:rsidRDefault="00B4744E" w:rsidP="009F6EE7">
            <w:pPr>
              <w:rPr>
                <w:rFonts w:ascii="Arial" w:hAnsi="Arial" w:cs="Arial"/>
                <w:b/>
                <w:bCs/>
                <w:sz w:val="16"/>
                <w:szCs w:val="16"/>
              </w:rPr>
            </w:pPr>
            <w:r w:rsidRPr="00C96F95">
              <w:rPr>
                <w:rFonts w:ascii="Arial" w:hAnsi="Arial" w:cs="Arial"/>
                <w:b/>
                <w:bCs/>
                <w:sz w:val="16"/>
                <w:szCs w:val="16"/>
              </w:rPr>
              <w:t xml:space="preserve">Nombre del Indicador </w:t>
            </w:r>
          </w:p>
        </w:tc>
        <w:tc>
          <w:tcPr>
            <w:tcW w:w="566" w:type="dxa"/>
            <w:shd w:val="clear" w:color="auto" w:fill="auto"/>
            <w:vAlign w:val="center"/>
          </w:tcPr>
          <w:p w14:paraId="3172FC95" w14:textId="22DAAFC8" w:rsidR="00DE2D8A" w:rsidRPr="00C96F95" w:rsidRDefault="00C96F95" w:rsidP="00FA37E3">
            <w:pPr>
              <w:jc w:val="center"/>
              <w:rPr>
                <w:rFonts w:ascii="Arial" w:hAnsi="Arial" w:cs="Arial"/>
                <w:sz w:val="16"/>
                <w:szCs w:val="16"/>
              </w:rPr>
            </w:pPr>
            <w:r w:rsidRPr="00C96F95">
              <w:rPr>
                <w:rFonts w:ascii="Arial" w:hAnsi="Arial" w:cs="Arial"/>
                <w:sz w:val="16"/>
                <w:szCs w:val="16"/>
              </w:rPr>
              <w:t>351</w:t>
            </w:r>
          </w:p>
        </w:tc>
        <w:tc>
          <w:tcPr>
            <w:tcW w:w="7514" w:type="dxa"/>
            <w:shd w:val="clear" w:color="auto" w:fill="auto"/>
            <w:vAlign w:val="center"/>
          </w:tcPr>
          <w:p w14:paraId="2350C117" w14:textId="2DB55335" w:rsidR="00DE2D8A" w:rsidRPr="00C96F95" w:rsidRDefault="00DD219B">
            <w:pPr>
              <w:rPr>
                <w:rFonts w:ascii="Arial" w:hAnsi="Arial" w:cs="Arial"/>
                <w:sz w:val="16"/>
                <w:szCs w:val="16"/>
              </w:rPr>
            </w:pPr>
            <w:r w:rsidRPr="00C96F95">
              <w:rPr>
                <w:rFonts w:ascii="Arial" w:hAnsi="Arial" w:cs="Arial"/>
                <w:sz w:val="16"/>
                <w:szCs w:val="16"/>
              </w:rPr>
              <w:t xml:space="preserve">Porcentaje de </w:t>
            </w:r>
            <w:r w:rsidR="0009100D">
              <w:rPr>
                <w:rFonts w:ascii="Arial" w:hAnsi="Arial" w:cs="Arial"/>
                <w:sz w:val="16"/>
                <w:szCs w:val="16"/>
              </w:rPr>
              <w:t xml:space="preserve">instalaciones deportivas asociadas al </w:t>
            </w:r>
            <w:r w:rsidRPr="00C96F95">
              <w:rPr>
                <w:rFonts w:ascii="Arial" w:hAnsi="Arial" w:cs="Arial"/>
                <w:sz w:val="16"/>
                <w:szCs w:val="16"/>
              </w:rPr>
              <w:t>servicio</w:t>
            </w:r>
            <w:r w:rsidR="0009100D">
              <w:rPr>
                <w:rFonts w:ascii="Arial" w:hAnsi="Arial" w:cs="Arial"/>
                <w:sz w:val="16"/>
                <w:szCs w:val="16"/>
              </w:rPr>
              <w:t xml:space="preserve"> deportivo de desarrollo</w:t>
            </w:r>
            <w:r w:rsidRPr="00C96F95">
              <w:rPr>
                <w:rFonts w:ascii="Arial" w:hAnsi="Arial" w:cs="Arial"/>
                <w:sz w:val="16"/>
                <w:szCs w:val="16"/>
              </w:rPr>
              <w:t xml:space="preserve"> de alto rendimiento </w:t>
            </w:r>
            <w:r w:rsidR="0009100D">
              <w:rPr>
                <w:rFonts w:ascii="Arial" w:hAnsi="Arial" w:cs="Arial"/>
                <w:sz w:val="16"/>
                <w:szCs w:val="16"/>
              </w:rPr>
              <w:t>por implementar</w:t>
            </w:r>
          </w:p>
        </w:tc>
      </w:tr>
      <w:tr w:rsidR="00E63371" w:rsidRPr="00E63371" w14:paraId="11A718E3" w14:textId="77777777" w:rsidTr="00501759">
        <w:trPr>
          <w:trHeight w:val="448"/>
        </w:trPr>
        <w:tc>
          <w:tcPr>
            <w:tcW w:w="1413" w:type="dxa"/>
            <w:vAlign w:val="center"/>
          </w:tcPr>
          <w:p w14:paraId="57EC8604" w14:textId="7E21759A" w:rsidR="00FA37E3" w:rsidRPr="00E63371" w:rsidRDefault="00FA37E3" w:rsidP="009F6EE7">
            <w:pPr>
              <w:rPr>
                <w:rFonts w:ascii="Arial" w:hAnsi="Arial" w:cs="Arial"/>
                <w:sz w:val="16"/>
                <w:szCs w:val="16"/>
              </w:rPr>
            </w:pPr>
            <w:r w:rsidRPr="00E63371">
              <w:rPr>
                <w:rFonts w:ascii="Arial" w:hAnsi="Arial" w:cs="Arial"/>
                <w:b/>
                <w:bCs/>
                <w:sz w:val="16"/>
                <w:szCs w:val="16"/>
              </w:rPr>
              <w:t>Tipo de Indicador</w:t>
            </w:r>
          </w:p>
        </w:tc>
        <w:tc>
          <w:tcPr>
            <w:tcW w:w="8080" w:type="dxa"/>
            <w:gridSpan w:val="2"/>
            <w:shd w:val="clear" w:color="auto" w:fill="auto"/>
            <w:vAlign w:val="center"/>
          </w:tcPr>
          <w:p w14:paraId="6994EF24" w14:textId="00173C7F" w:rsidR="00FA37E3" w:rsidRPr="00E63371" w:rsidRDefault="00044F26">
            <w:pPr>
              <w:rPr>
                <w:rFonts w:ascii="Arial" w:hAnsi="Arial" w:cs="Arial"/>
                <w:sz w:val="16"/>
                <w:szCs w:val="16"/>
              </w:rPr>
            </w:pPr>
            <w:r w:rsidRPr="00E63371">
              <w:rPr>
                <w:rFonts w:ascii="Arial" w:hAnsi="Arial" w:cs="Arial"/>
                <w:sz w:val="16"/>
                <w:szCs w:val="16"/>
              </w:rPr>
              <w:t>Cobertura</w:t>
            </w:r>
          </w:p>
        </w:tc>
      </w:tr>
      <w:tr w:rsidR="00E63371" w:rsidRPr="00E63371" w14:paraId="0C106DDE" w14:textId="77777777" w:rsidTr="00501759">
        <w:trPr>
          <w:trHeight w:val="430"/>
        </w:trPr>
        <w:tc>
          <w:tcPr>
            <w:tcW w:w="1413" w:type="dxa"/>
            <w:vAlign w:val="center"/>
          </w:tcPr>
          <w:p w14:paraId="52728A04" w14:textId="6694EFAD" w:rsidR="00DE2D8A" w:rsidRPr="00E63371" w:rsidRDefault="00DE2D8A" w:rsidP="009F6EE7">
            <w:pPr>
              <w:rPr>
                <w:rFonts w:ascii="Arial" w:hAnsi="Arial" w:cs="Arial"/>
                <w:sz w:val="16"/>
                <w:szCs w:val="16"/>
              </w:rPr>
            </w:pPr>
            <w:r w:rsidRPr="00E63371">
              <w:rPr>
                <w:rFonts w:ascii="Arial" w:hAnsi="Arial" w:cs="Arial"/>
                <w:b/>
                <w:bCs/>
                <w:sz w:val="16"/>
                <w:szCs w:val="16"/>
              </w:rPr>
              <w:t>Unidad de Medida</w:t>
            </w:r>
          </w:p>
        </w:tc>
        <w:tc>
          <w:tcPr>
            <w:tcW w:w="566" w:type="dxa"/>
            <w:shd w:val="clear" w:color="auto" w:fill="auto"/>
            <w:vAlign w:val="center"/>
          </w:tcPr>
          <w:p w14:paraId="2FDA500C" w14:textId="36A9CB34" w:rsidR="00DE2D8A" w:rsidRPr="00E63371" w:rsidRDefault="006A2150" w:rsidP="00FA37E3">
            <w:pPr>
              <w:jc w:val="center"/>
              <w:rPr>
                <w:rFonts w:ascii="Arial" w:hAnsi="Arial" w:cs="Arial"/>
                <w:sz w:val="16"/>
                <w:szCs w:val="16"/>
              </w:rPr>
            </w:pPr>
            <w:r>
              <w:rPr>
                <w:rFonts w:ascii="Arial" w:hAnsi="Arial" w:cs="Arial"/>
                <w:sz w:val="16"/>
                <w:szCs w:val="16"/>
              </w:rPr>
              <w:t>156</w:t>
            </w:r>
          </w:p>
        </w:tc>
        <w:tc>
          <w:tcPr>
            <w:tcW w:w="7514" w:type="dxa"/>
            <w:shd w:val="clear" w:color="auto" w:fill="auto"/>
            <w:vAlign w:val="center"/>
          </w:tcPr>
          <w:p w14:paraId="653DB9DE" w14:textId="35208301" w:rsidR="00DE2D8A" w:rsidRPr="00E63371" w:rsidRDefault="0009100D">
            <w:pPr>
              <w:rPr>
                <w:rFonts w:ascii="Arial" w:hAnsi="Arial" w:cs="Arial"/>
                <w:sz w:val="16"/>
                <w:szCs w:val="16"/>
              </w:rPr>
            </w:pPr>
            <w:r>
              <w:rPr>
                <w:rFonts w:ascii="Arial" w:hAnsi="Arial" w:cs="Arial"/>
                <w:sz w:val="16"/>
                <w:szCs w:val="16"/>
              </w:rPr>
              <w:t>Instalación deportiva</w:t>
            </w:r>
          </w:p>
        </w:tc>
      </w:tr>
      <w:tr w:rsidR="00C73B6D" w:rsidRPr="00E63371" w14:paraId="35F1A4CD" w14:textId="77777777" w:rsidTr="00501759">
        <w:trPr>
          <w:trHeight w:val="430"/>
        </w:trPr>
        <w:tc>
          <w:tcPr>
            <w:tcW w:w="1413" w:type="dxa"/>
            <w:vAlign w:val="center"/>
          </w:tcPr>
          <w:p w14:paraId="3A2665BE" w14:textId="551D1317" w:rsidR="00C73B6D" w:rsidRPr="00E63371" w:rsidRDefault="00C73B6D" w:rsidP="009F6EE7">
            <w:pPr>
              <w:rPr>
                <w:rFonts w:ascii="Arial" w:hAnsi="Arial" w:cs="Arial"/>
                <w:b/>
                <w:bCs/>
                <w:sz w:val="16"/>
                <w:szCs w:val="16"/>
              </w:rPr>
            </w:pPr>
            <w:r w:rsidRPr="00E63371">
              <w:rPr>
                <w:rFonts w:ascii="Arial" w:hAnsi="Arial" w:cs="Arial"/>
                <w:b/>
                <w:bCs/>
                <w:sz w:val="16"/>
                <w:szCs w:val="16"/>
              </w:rPr>
              <w:t>Nivel de desagregación</w:t>
            </w:r>
          </w:p>
        </w:tc>
        <w:tc>
          <w:tcPr>
            <w:tcW w:w="8080" w:type="dxa"/>
            <w:gridSpan w:val="2"/>
            <w:shd w:val="clear" w:color="auto" w:fill="auto"/>
            <w:vAlign w:val="center"/>
          </w:tcPr>
          <w:p w14:paraId="76D3C9CD" w14:textId="3B35F940" w:rsidR="00C73B6D" w:rsidRPr="00E63371" w:rsidRDefault="00E63371">
            <w:pPr>
              <w:rPr>
                <w:rFonts w:ascii="Arial" w:hAnsi="Arial" w:cs="Arial"/>
                <w:sz w:val="16"/>
                <w:szCs w:val="16"/>
              </w:rPr>
            </w:pPr>
            <w:r w:rsidRPr="00E63371">
              <w:rPr>
                <w:rFonts w:ascii="Arial" w:hAnsi="Arial" w:cs="Arial"/>
                <w:sz w:val="16"/>
                <w:szCs w:val="16"/>
              </w:rPr>
              <w:t>Nacional</w:t>
            </w:r>
          </w:p>
        </w:tc>
      </w:tr>
    </w:tbl>
    <w:p w14:paraId="49FC6AB5" w14:textId="15D377CD" w:rsidR="00EF7C8F" w:rsidRPr="00E63371"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E63371" w:rsidRPr="00E63371"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E63371" w:rsidRDefault="00E01366" w:rsidP="00E01366">
            <w:pPr>
              <w:rPr>
                <w:rFonts w:ascii="Arial" w:hAnsi="Arial" w:cs="Arial"/>
                <w:b/>
                <w:bCs/>
              </w:rPr>
            </w:pPr>
            <w:r w:rsidRPr="00E63371">
              <w:rPr>
                <w:rFonts w:ascii="Arial" w:hAnsi="Arial" w:cs="Arial"/>
                <w:b/>
                <w:bCs/>
              </w:rPr>
              <w:t>Servicio y Tipología</w:t>
            </w:r>
          </w:p>
        </w:tc>
      </w:tr>
      <w:tr w:rsidR="00E63371" w:rsidRPr="00E63371"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E63371" w:rsidRDefault="00E01366" w:rsidP="00D760A0">
            <w:pPr>
              <w:jc w:val="center"/>
              <w:rPr>
                <w:rFonts w:ascii="Arial" w:hAnsi="Arial" w:cs="Arial"/>
                <w:b/>
                <w:bCs/>
                <w:sz w:val="16"/>
                <w:szCs w:val="16"/>
              </w:rPr>
            </w:pPr>
            <w:r w:rsidRPr="00E63371">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E63371"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E63371" w:rsidRDefault="00E01366" w:rsidP="00D760A0">
            <w:pPr>
              <w:jc w:val="center"/>
              <w:rPr>
                <w:rFonts w:ascii="Arial" w:hAnsi="Arial" w:cs="Arial"/>
                <w:b/>
                <w:bCs/>
                <w:sz w:val="16"/>
                <w:szCs w:val="16"/>
              </w:rPr>
            </w:pPr>
            <w:r w:rsidRPr="00E63371">
              <w:rPr>
                <w:rFonts w:ascii="Arial" w:hAnsi="Arial" w:cs="Arial"/>
                <w:b/>
                <w:bCs/>
                <w:sz w:val="16"/>
                <w:szCs w:val="16"/>
              </w:rPr>
              <w:t>Tipología</w:t>
            </w:r>
          </w:p>
        </w:tc>
      </w:tr>
      <w:tr w:rsidR="00E63371" w:rsidRPr="00E63371"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58045F07" w:rsidR="00E01366" w:rsidRPr="00E63371" w:rsidRDefault="00E63371" w:rsidP="00D760A0">
            <w:pPr>
              <w:rPr>
                <w:rFonts w:ascii="Arial" w:hAnsi="Arial" w:cs="Arial"/>
                <w:sz w:val="16"/>
                <w:szCs w:val="16"/>
              </w:rPr>
            </w:pPr>
            <w:r w:rsidRPr="00E63371">
              <w:rPr>
                <w:rFonts w:ascii="Arial" w:hAnsi="Arial" w:cs="Arial"/>
                <w:sz w:val="16"/>
                <w:szCs w:val="16"/>
              </w:rPr>
              <w:t>241</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714CC0FA" w:rsidR="00E01366" w:rsidRPr="00E63371" w:rsidRDefault="00442BBE" w:rsidP="00263A17">
            <w:pPr>
              <w:rPr>
                <w:rFonts w:ascii="Arial" w:hAnsi="Arial" w:cs="Arial"/>
                <w:sz w:val="16"/>
                <w:szCs w:val="16"/>
              </w:rPr>
            </w:pPr>
            <w:r w:rsidRPr="00E63371">
              <w:rPr>
                <w:rFonts w:ascii="Arial" w:hAnsi="Arial" w:cs="Arial"/>
                <w:sz w:val="16"/>
                <w:szCs w:val="16"/>
              </w:rPr>
              <w:t xml:space="preserve">Servicio </w:t>
            </w:r>
            <w:r w:rsidR="00263A17" w:rsidRPr="00E63371">
              <w:rPr>
                <w:rFonts w:ascii="Arial" w:hAnsi="Arial" w:cs="Arial"/>
                <w:sz w:val="16"/>
                <w:szCs w:val="16"/>
              </w:rPr>
              <w:t xml:space="preserve">Deportivo de </w:t>
            </w:r>
            <w:r w:rsidR="00E63371" w:rsidRPr="00E63371">
              <w:rPr>
                <w:rFonts w:ascii="Arial" w:hAnsi="Arial" w:cs="Arial"/>
                <w:sz w:val="16"/>
                <w:szCs w:val="16"/>
              </w:rPr>
              <w:t>Desarrollo de Alto Rendimiento</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E63371"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38BD405F" w:rsidR="00E01366" w:rsidRPr="00E63371" w:rsidRDefault="00E63371" w:rsidP="00D760A0">
            <w:pPr>
              <w:rPr>
                <w:rFonts w:ascii="Arial" w:hAnsi="Arial" w:cs="Arial"/>
                <w:sz w:val="16"/>
                <w:szCs w:val="16"/>
              </w:rPr>
            </w:pPr>
            <w:r w:rsidRPr="00E63371">
              <w:rPr>
                <w:rFonts w:ascii="Arial" w:hAnsi="Arial" w:cs="Arial"/>
                <w:sz w:val="16"/>
                <w:szCs w:val="16"/>
              </w:rPr>
              <w:t>366</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71322326" w:rsidR="00E01366" w:rsidRPr="00E63371" w:rsidRDefault="00263A17" w:rsidP="00E63371">
            <w:pPr>
              <w:rPr>
                <w:rFonts w:ascii="Arial" w:hAnsi="Arial" w:cs="Arial"/>
                <w:sz w:val="16"/>
                <w:szCs w:val="16"/>
              </w:rPr>
            </w:pPr>
            <w:r w:rsidRPr="00E63371">
              <w:rPr>
                <w:rFonts w:ascii="Arial" w:hAnsi="Arial" w:cs="Arial"/>
                <w:sz w:val="16"/>
                <w:szCs w:val="16"/>
              </w:rPr>
              <w:t xml:space="preserve">Deporte de </w:t>
            </w:r>
            <w:r w:rsidR="00E63371" w:rsidRPr="00E63371">
              <w:rPr>
                <w:rFonts w:ascii="Arial" w:hAnsi="Arial" w:cs="Arial"/>
                <w:sz w:val="16"/>
                <w:szCs w:val="16"/>
              </w:rPr>
              <w:t>Desarrollo de Alto Rendimiento</w:t>
            </w:r>
          </w:p>
        </w:tc>
      </w:tr>
      <w:tr w:rsidR="00E63371" w:rsidRPr="00E63371"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E63371"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E63371"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E63371"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E63371"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E63371" w:rsidRDefault="00E01366" w:rsidP="00D760A0">
            <w:pPr>
              <w:rPr>
                <w:rFonts w:ascii="Arial" w:hAnsi="Arial" w:cs="Arial"/>
                <w:sz w:val="16"/>
                <w:szCs w:val="16"/>
              </w:rPr>
            </w:pPr>
          </w:p>
        </w:tc>
      </w:tr>
      <w:tr w:rsidR="00263A17" w:rsidRPr="00E63371"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E63371"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E63371"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E63371"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E63371" w:rsidRDefault="00E01366" w:rsidP="00D760A0">
            <w:pPr>
              <w:rPr>
                <w:rFonts w:ascii="Arial" w:hAnsi="Arial" w:cs="Arial"/>
                <w:sz w:val="16"/>
                <w:szCs w:val="16"/>
              </w:rPr>
            </w:pPr>
            <w:r w:rsidRPr="00E63371">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E63371" w:rsidRDefault="00E01366" w:rsidP="00D760A0">
            <w:pPr>
              <w:rPr>
                <w:rFonts w:ascii="Arial" w:hAnsi="Arial" w:cs="Arial"/>
                <w:sz w:val="16"/>
                <w:szCs w:val="16"/>
              </w:rPr>
            </w:pPr>
          </w:p>
        </w:tc>
      </w:tr>
    </w:tbl>
    <w:p w14:paraId="648C5075" w14:textId="0786E3B6" w:rsidR="00E01366" w:rsidRPr="00E63371"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E63371" w:rsidRPr="00E63371"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E63371" w:rsidRDefault="00E01366" w:rsidP="00D760A0">
            <w:pPr>
              <w:rPr>
                <w:rFonts w:ascii="Arial" w:hAnsi="Arial" w:cs="Arial"/>
                <w:b/>
                <w:bCs/>
                <w:szCs w:val="20"/>
              </w:rPr>
            </w:pPr>
            <w:r w:rsidRPr="00E63371">
              <w:rPr>
                <w:rFonts w:ascii="Arial" w:hAnsi="Arial" w:cs="Arial"/>
                <w:b/>
                <w:bCs/>
                <w:szCs w:val="20"/>
              </w:rPr>
              <w:t>Competencia del Servicio</w:t>
            </w:r>
          </w:p>
        </w:tc>
      </w:tr>
      <w:tr w:rsidR="00E63371" w:rsidRPr="00E63371"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E63371" w:rsidRDefault="00E01366" w:rsidP="00D760A0">
            <w:pPr>
              <w:jc w:val="center"/>
              <w:rPr>
                <w:rFonts w:ascii="Arial" w:hAnsi="Arial" w:cs="Arial"/>
                <w:b/>
                <w:bCs/>
                <w:sz w:val="16"/>
                <w:szCs w:val="18"/>
              </w:rPr>
            </w:pPr>
            <w:r w:rsidRPr="00E63371">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E63371" w:rsidRDefault="00E01366" w:rsidP="00D760A0">
            <w:pPr>
              <w:jc w:val="center"/>
              <w:rPr>
                <w:rFonts w:ascii="Arial" w:hAnsi="Arial" w:cs="Arial"/>
                <w:b/>
                <w:bCs/>
                <w:sz w:val="16"/>
                <w:szCs w:val="18"/>
              </w:rPr>
            </w:pPr>
            <w:r w:rsidRPr="00E63371">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E63371" w:rsidRDefault="00E01366" w:rsidP="00D760A0">
            <w:pPr>
              <w:jc w:val="center"/>
              <w:rPr>
                <w:rFonts w:ascii="Arial" w:hAnsi="Arial" w:cs="Arial"/>
                <w:b/>
                <w:bCs/>
                <w:sz w:val="16"/>
                <w:szCs w:val="18"/>
              </w:rPr>
            </w:pPr>
            <w:r w:rsidRPr="00E63371">
              <w:rPr>
                <w:rFonts w:ascii="Arial" w:hAnsi="Arial" w:cs="Arial"/>
                <w:b/>
                <w:bCs/>
                <w:sz w:val="16"/>
                <w:szCs w:val="18"/>
              </w:rPr>
              <w:t>Gobierno Local</w:t>
            </w:r>
          </w:p>
          <w:p w14:paraId="4FCF7C93" w14:textId="77777777" w:rsidR="00E01366" w:rsidRPr="00E63371" w:rsidRDefault="00E01366" w:rsidP="00D760A0">
            <w:pPr>
              <w:jc w:val="center"/>
              <w:rPr>
                <w:rFonts w:ascii="Arial" w:hAnsi="Arial" w:cs="Arial"/>
                <w:b/>
                <w:bCs/>
                <w:sz w:val="16"/>
                <w:szCs w:val="18"/>
              </w:rPr>
            </w:pPr>
            <w:proofErr w:type="spellStart"/>
            <w:r w:rsidRPr="00E63371">
              <w:rPr>
                <w:rFonts w:ascii="Arial" w:hAnsi="Arial" w:cs="Arial"/>
                <w:b/>
                <w:bCs/>
                <w:sz w:val="16"/>
                <w:szCs w:val="18"/>
              </w:rPr>
              <w:t>Municip</w:t>
            </w:r>
            <w:proofErr w:type="spellEnd"/>
            <w:r w:rsidRPr="00E63371">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E63371" w:rsidRDefault="00E01366" w:rsidP="00D760A0">
            <w:pPr>
              <w:jc w:val="center"/>
              <w:rPr>
                <w:rFonts w:ascii="Arial" w:hAnsi="Arial" w:cs="Arial"/>
                <w:b/>
                <w:bCs/>
                <w:sz w:val="16"/>
                <w:szCs w:val="18"/>
              </w:rPr>
            </w:pPr>
            <w:r w:rsidRPr="00E63371">
              <w:rPr>
                <w:rFonts w:ascii="Arial" w:hAnsi="Arial" w:cs="Arial"/>
                <w:b/>
                <w:bCs/>
                <w:sz w:val="16"/>
                <w:szCs w:val="18"/>
              </w:rPr>
              <w:t>Gobierno Local</w:t>
            </w:r>
          </w:p>
          <w:p w14:paraId="01206F40" w14:textId="77777777" w:rsidR="00E01366" w:rsidRPr="00E63371" w:rsidRDefault="00E01366" w:rsidP="00D760A0">
            <w:pPr>
              <w:jc w:val="center"/>
              <w:rPr>
                <w:rFonts w:ascii="Arial" w:hAnsi="Arial" w:cs="Arial"/>
                <w:b/>
                <w:bCs/>
                <w:sz w:val="16"/>
                <w:szCs w:val="18"/>
              </w:rPr>
            </w:pPr>
            <w:proofErr w:type="spellStart"/>
            <w:r w:rsidRPr="00E63371">
              <w:rPr>
                <w:rFonts w:ascii="Arial" w:hAnsi="Arial" w:cs="Arial"/>
                <w:b/>
                <w:bCs/>
                <w:sz w:val="16"/>
                <w:szCs w:val="18"/>
              </w:rPr>
              <w:t>Municip</w:t>
            </w:r>
            <w:proofErr w:type="spellEnd"/>
            <w:r w:rsidRPr="00E63371">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E63371" w:rsidRDefault="00E01366" w:rsidP="00D760A0">
            <w:pPr>
              <w:jc w:val="center"/>
              <w:rPr>
                <w:rFonts w:ascii="Arial" w:hAnsi="Arial" w:cs="Arial"/>
                <w:b/>
                <w:bCs/>
                <w:sz w:val="16"/>
                <w:szCs w:val="18"/>
              </w:rPr>
            </w:pPr>
            <w:r w:rsidRPr="00E63371">
              <w:rPr>
                <w:rFonts w:ascii="Arial" w:hAnsi="Arial" w:cs="Arial"/>
                <w:b/>
                <w:bCs/>
                <w:sz w:val="16"/>
                <w:szCs w:val="18"/>
              </w:rPr>
              <w:t>Empresa</w:t>
            </w:r>
          </w:p>
        </w:tc>
      </w:tr>
      <w:tr w:rsidR="00E63371" w:rsidRPr="00E63371" w14:paraId="07F29AB9" w14:textId="77777777" w:rsidTr="00501759">
        <w:trPr>
          <w:trHeight w:val="84"/>
        </w:trPr>
        <w:tc>
          <w:tcPr>
            <w:tcW w:w="750" w:type="dxa"/>
            <w:tcBorders>
              <w:left w:val="single" w:sz="4" w:space="0" w:color="auto"/>
            </w:tcBorders>
            <w:vAlign w:val="center"/>
          </w:tcPr>
          <w:p w14:paraId="223AAEC1" w14:textId="77777777" w:rsidR="00E01366" w:rsidRPr="00E63371"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E63371" w:rsidRDefault="00E01366" w:rsidP="00D760A0">
            <w:pPr>
              <w:rPr>
                <w:rFonts w:ascii="Arial" w:hAnsi="Arial" w:cs="Arial"/>
                <w:sz w:val="16"/>
                <w:szCs w:val="16"/>
              </w:rPr>
            </w:pPr>
          </w:p>
        </w:tc>
        <w:tc>
          <w:tcPr>
            <w:tcW w:w="650" w:type="dxa"/>
            <w:vAlign w:val="center"/>
          </w:tcPr>
          <w:p w14:paraId="2F8C63AE" w14:textId="77777777" w:rsidR="00E01366" w:rsidRPr="00E63371" w:rsidRDefault="00E01366" w:rsidP="00D760A0">
            <w:pPr>
              <w:rPr>
                <w:rFonts w:ascii="Arial" w:hAnsi="Arial" w:cs="Arial"/>
                <w:sz w:val="16"/>
                <w:szCs w:val="18"/>
              </w:rPr>
            </w:pPr>
          </w:p>
        </w:tc>
        <w:tc>
          <w:tcPr>
            <w:tcW w:w="681" w:type="dxa"/>
            <w:vAlign w:val="center"/>
          </w:tcPr>
          <w:p w14:paraId="37D8C6FB" w14:textId="77777777" w:rsidR="00E01366" w:rsidRPr="00E63371"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E63371" w:rsidRDefault="00E01366" w:rsidP="00D760A0">
            <w:pPr>
              <w:rPr>
                <w:rFonts w:ascii="Arial" w:hAnsi="Arial" w:cs="Arial"/>
                <w:sz w:val="16"/>
                <w:szCs w:val="18"/>
              </w:rPr>
            </w:pPr>
          </w:p>
        </w:tc>
        <w:tc>
          <w:tcPr>
            <w:tcW w:w="709" w:type="dxa"/>
            <w:vAlign w:val="center"/>
          </w:tcPr>
          <w:p w14:paraId="1377B682" w14:textId="77777777" w:rsidR="00E01366" w:rsidRPr="00E63371" w:rsidRDefault="00E01366" w:rsidP="00D760A0">
            <w:pPr>
              <w:rPr>
                <w:rFonts w:ascii="Arial" w:hAnsi="Arial" w:cs="Arial"/>
                <w:sz w:val="16"/>
                <w:szCs w:val="18"/>
              </w:rPr>
            </w:pPr>
          </w:p>
        </w:tc>
        <w:tc>
          <w:tcPr>
            <w:tcW w:w="624" w:type="dxa"/>
            <w:vAlign w:val="center"/>
          </w:tcPr>
          <w:p w14:paraId="72A1492E" w14:textId="77777777" w:rsidR="00E01366" w:rsidRPr="00E63371"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E63371" w:rsidRDefault="00E01366" w:rsidP="00D760A0">
            <w:pPr>
              <w:rPr>
                <w:rFonts w:ascii="Arial" w:hAnsi="Arial" w:cs="Arial"/>
                <w:sz w:val="16"/>
                <w:szCs w:val="18"/>
              </w:rPr>
            </w:pPr>
          </w:p>
        </w:tc>
        <w:tc>
          <w:tcPr>
            <w:tcW w:w="603" w:type="dxa"/>
            <w:vAlign w:val="center"/>
          </w:tcPr>
          <w:p w14:paraId="6B79396A" w14:textId="77777777" w:rsidR="00E01366" w:rsidRPr="00E63371" w:rsidRDefault="00E01366" w:rsidP="00D760A0">
            <w:pPr>
              <w:rPr>
                <w:rFonts w:ascii="Arial" w:hAnsi="Arial" w:cs="Arial"/>
                <w:sz w:val="16"/>
                <w:szCs w:val="18"/>
              </w:rPr>
            </w:pPr>
          </w:p>
        </w:tc>
        <w:tc>
          <w:tcPr>
            <w:tcW w:w="595" w:type="dxa"/>
            <w:vAlign w:val="center"/>
          </w:tcPr>
          <w:p w14:paraId="249C8175" w14:textId="77777777" w:rsidR="00E01366" w:rsidRPr="00E63371"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E63371" w:rsidRDefault="00E01366" w:rsidP="00D760A0">
            <w:pPr>
              <w:rPr>
                <w:rFonts w:ascii="Arial" w:hAnsi="Arial" w:cs="Arial"/>
                <w:sz w:val="16"/>
                <w:szCs w:val="18"/>
              </w:rPr>
            </w:pPr>
          </w:p>
        </w:tc>
        <w:tc>
          <w:tcPr>
            <w:tcW w:w="593" w:type="dxa"/>
            <w:vAlign w:val="center"/>
          </w:tcPr>
          <w:p w14:paraId="7FE7EEFC" w14:textId="77777777" w:rsidR="00E01366" w:rsidRPr="00E63371" w:rsidRDefault="00E01366" w:rsidP="00D760A0">
            <w:pPr>
              <w:rPr>
                <w:rFonts w:ascii="Arial" w:hAnsi="Arial" w:cs="Arial"/>
                <w:sz w:val="16"/>
                <w:szCs w:val="18"/>
              </w:rPr>
            </w:pPr>
          </w:p>
        </w:tc>
        <w:tc>
          <w:tcPr>
            <w:tcW w:w="592" w:type="dxa"/>
            <w:vAlign w:val="center"/>
          </w:tcPr>
          <w:p w14:paraId="7FC829B6" w14:textId="77777777" w:rsidR="00E01366" w:rsidRPr="00E63371"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E63371"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E63371" w:rsidRDefault="00E01366" w:rsidP="00D760A0">
            <w:pPr>
              <w:rPr>
                <w:rFonts w:ascii="Arial" w:hAnsi="Arial" w:cs="Arial"/>
                <w:sz w:val="16"/>
                <w:szCs w:val="18"/>
              </w:rPr>
            </w:pPr>
          </w:p>
        </w:tc>
      </w:tr>
      <w:tr w:rsidR="00E63371" w:rsidRPr="00E63371"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E63371"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333EB392" w:rsidR="00E01366" w:rsidRPr="00E63371" w:rsidRDefault="00B06816" w:rsidP="00D760A0">
            <w:pPr>
              <w:jc w:val="center"/>
              <w:rPr>
                <w:rFonts w:ascii="Arial" w:hAnsi="Arial" w:cs="Arial"/>
                <w:sz w:val="18"/>
                <w:szCs w:val="16"/>
              </w:rPr>
            </w:pPr>
            <w:r w:rsidRPr="00E63371">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E63371"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E63371"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158E194F" w:rsidR="00E01366" w:rsidRPr="00E63371" w:rsidRDefault="00E63371" w:rsidP="00D760A0">
            <w:pPr>
              <w:jc w:val="center"/>
              <w:rPr>
                <w:rFonts w:ascii="Arial" w:hAnsi="Arial" w:cs="Arial"/>
                <w:sz w:val="18"/>
                <w:szCs w:val="18"/>
              </w:rPr>
            </w:pPr>
            <w:r w:rsidRPr="00E63371">
              <w:rPr>
                <w:rFonts w:ascii="Arial" w:hAnsi="Arial" w:cs="Arial"/>
                <w:sz w:val="18"/>
                <w:szCs w:val="18"/>
              </w:rPr>
              <w:t>NO</w:t>
            </w:r>
          </w:p>
        </w:tc>
        <w:tc>
          <w:tcPr>
            <w:tcW w:w="709" w:type="dxa"/>
            <w:tcBorders>
              <w:left w:val="single" w:sz="4" w:space="0" w:color="auto"/>
            </w:tcBorders>
            <w:shd w:val="clear" w:color="auto" w:fill="auto"/>
            <w:vAlign w:val="center"/>
          </w:tcPr>
          <w:p w14:paraId="523175AE" w14:textId="77777777" w:rsidR="00E01366" w:rsidRPr="00E63371"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E63371"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732AADFF" w:rsidR="00E01366" w:rsidRPr="00E63371" w:rsidRDefault="00E63371" w:rsidP="00D760A0">
            <w:pPr>
              <w:jc w:val="center"/>
              <w:rPr>
                <w:rFonts w:ascii="Arial" w:hAnsi="Arial" w:cs="Arial"/>
                <w:sz w:val="18"/>
                <w:szCs w:val="18"/>
              </w:rPr>
            </w:pPr>
            <w:r w:rsidRPr="00E63371">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E63371"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E63371"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4F97E003" w:rsidR="00E01366" w:rsidRPr="00E63371" w:rsidRDefault="00263A17" w:rsidP="00D760A0">
            <w:pPr>
              <w:jc w:val="center"/>
              <w:rPr>
                <w:rFonts w:ascii="Arial" w:hAnsi="Arial" w:cs="Arial"/>
                <w:sz w:val="18"/>
                <w:szCs w:val="18"/>
              </w:rPr>
            </w:pPr>
            <w:r w:rsidRPr="00E63371">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E63371"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E63371"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3A470549" w:rsidR="00E01366" w:rsidRPr="00E63371" w:rsidRDefault="00B06816" w:rsidP="00D760A0">
            <w:pPr>
              <w:jc w:val="center"/>
              <w:rPr>
                <w:rFonts w:ascii="Arial" w:hAnsi="Arial" w:cs="Arial"/>
                <w:sz w:val="18"/>
                <w:szCs w:val="18"/>
              </w:rPr>
            </w:pPr>
            <w:r w:rsidRPr="00E63371">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E63371" w:rsidRDefault="00E01366" w:rsidP="00D760A0">
            <w:pPr>
              <w:jc w:val="center"/>
              <w:rPr>
                <w:rFonts w:ascii="Arial" w:hAnsi="Arial" w:cs="Arial"/>
                <w:sz w:val="18"/>
                <w:szCs w:val="18"/>
              </w:rPr>
            </w:pPr>
          </w:p>
        </w:tc>
      </w:tr>
      <w:tr w:rsidR="00E63371" w:rsidRPr="00E63371"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E63371"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E63371"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E63371"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E63371"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E63371"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E63371"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E63371"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E63371"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E63371"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E63371"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E63371"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E63371"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E63371"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E63371"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E63371" w:rsidRDefault="00E01366" w:rsidP="00D760A0">
            <w:pPr>
              <w:jc w:val="center"/>
              <w:rPr>
                <w:rFonts w:ascii="Arial" w:hAnsi="Arial" w:cs="Arial"/>
                <w:sz w:val="16"/>
                <w:szCs w:val="18"/>
              </w:rPr>
            </w:pPr>
          </w:p>
        </w:tc>
      </w:tr>
    </w:tbl>
    <w:p w14:paraId="56272EEF" w14:textId="77777777" w:rsidR="00E01366" w:rsidRPr="00A84031"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10232D" w:rsidRPr="0010232D"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10232D" w:rsidRDefault="002C6B38">
            <w:pPr>
              <w:rPr>
                <w:rFonts w:ascii="Arial" w:hAnsi="Arial" w:cs="Arial"/>
                <w:b/>
                <w:szCs w:val="20"/>
              </w:rPr>
            </w:pPr>
            <w:bookmarkStart w:id="1" w:name="_Hlk60147480"/>
            <w:r w:rsidRPr="0010232D">
              <w:rPr>
                <w:rFonts w:ascii="Arial" w:hAnsi="Arial" w:cs="Arial"/>
                <w:b/>
                <w:bCs/>
                <w:szCs w:val="20"/>
              </w:rPr>
              <w:t>Definición</w:t>
            </w:r>
          </w:p>
        </w:tc>
      </w:tr>
      <w:tr w:rsidR="00A84031" w:rsidRPr="00A84031"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A84031" w:rsidRDefault="002C6B38">
            <w:pPr>
              <w:rPr>
                <w:rFonts w:ascii="Arial" w:hAnsi="Arial" w:cs="Arial"/>
                <w:b/>
                <w:color w:val="FF0000"/>
                <w:szCs w:val="20"/>
              </w:rPr>
            </w:pPr>
          </w:p>
          <w:p w14:paraId="6B58CCCE" w14:textId="069CA122" w:rsidR="0009100D" w:rsidRDefault="0009100D" w:rsidP="0009100D">
            <w:pPr>
              <w:jc w:val="both"/>
              <w:rPr>
                <w:rFonts w:ascii="Arial" w:eastAsia="Arial" w:hAnsi="Arial" w:cs="Arial"/>
                <w:sz w:val="20"/>
                <w:szCs w:val="20"/>
              </w:rPr>
            </w:pPr>
            <w:r>
              <w:rPr>
                <w:rFonts w:ascii="Arial" w:eastAsia="Arial" w:hAnsi="Arial" w:cs="Arial"/>
                <w:sz w:val="20"/>
                <w:szCs w:val="20"/>
              </w:rPr>
              <w:t>El indicador representa el número de instalaciones deportivas asociadas al Servicio Deportivo de Desarrollo de Alto Rendimiento por implementar respecto al total de instalaciones deportivas, expresado como porcentaje de instalaciones deportivas con dicha característica.</w:t>
            </w:r>
          </w:p>
          <w:p w14:paraId="33479881" w14:textId="77777777" w:rsidR="0009100D" w:rsidRPr="00306011" w:rsidRDefault="0009100D" w:rsidP="0009100D">
            <w:pPr>
              <w:pStyle w:val="NormalWeb"/>
              <w:spacing w:before="0" w:after="0"/>
              <w:jc w:val="both"/>
              <w:rPr>
                <w:rFonts w:ascii="Arial" w:hAnsi="Arial" w:cs="Arial"/>
                <w:sz w:val="20"/>
                <w:szCs w:val="20"/>
              </w:rPr>
            </w:pPr>
            <w:r w:rsidRPr="00306011">
              <w:rPr>
                <w:rStyle w:val="no-style-override-1"/>
                <w:rFonts w:ascii="Arial" w:eastAsia="MS Gothic" w:hAnsi="Arial" w:cs="Arial"/>
                <w:color w:val="000000"/>
                <w:sz w:val="20"/>
                <w:szCs w:val="20"/>
                <w:shd w:val="clear" w:color="auto" w:fill="FFFFFF"/>
              </w:rPr>
              <w:t>Este servicio está asociado a</w:t>
            </w:r>
            <w:r w:rsidRPr="00306011">
              <w:rPr>
                <w:rFonts w:ascii="Arial" w:hAnsi="Arial" w:cs="Arial"/>
                <w:color w:val="000000"/>
                <w:sz w:val="20"/>
                <w:szCs w:val="20"/>
              </w:rPr>
              <w:t xml:space="preserve">l </w:t>
            </w:r>
            <w:r w:rsidRPr="00306011">
              <w:rPr>
                <w:rFonts w:ascii="Arial" w:hAnsi="Arial" w:cs="Arial"/>
                <w:b/>
                <w:bCs/>
                <w:color w:val="000000"/>
                <w:sz w:val="20"/>
                <w:szCs w:val="20"/>
              </w:rPr>
              <w:t>“Deporte de alto nivel”</w:t>
            </w:r>
            <w:r w:rsidRPr="00306011">
              <w:rPr>
                <w:rFonts w:ascii="Arial" w:hAnsi="Arial" w:cs="Arial"/>
                <w:color w:val="000000"/>
                <w:sz w:val="20"/>
                <w:szCs w:val="20"/>
              </w:rPr>
              <w:t>, que se entiende</w:t>
            </w:r>
            <w:r>
              <w:rPr>
                <w:rFonts w:ascii="Arial" w:hAnsi="Arial" w:cs="Arial"/>
                <w:color w:val="000000"/>
                <w:sz w:val="20"/>
                <w:szCs w:val="20"/>
              </w:rPr>
              <w:t xml:space="preserve"> como</w:t>
            </w:r>
            <w:r w:rsidRPr="00306011">
              <w:rPr>
                <w:rFonts w:ascii="Arial" w:hAnsi="Arial" w:cs="Arial"/>
                <w:sz w:val="20"/>
                <w:szCs w:val="20"/>
              </w:rPr>
              <w:t xml:space="preserve"> la práctica de especialidades deportivas de alta exigencia cuya denominación y regulación la realiza el Instituto Peruano del Deporte (IPD)</w:t>
            </w:r>
            <w:r w:rsidRPr="00306011">
              <w:rPr>
                <w:rStyle w:val="Refdenotaalpie"/>
                <w:rFonts w:ascii="Arial" w:hAnsi="Arial" w:cs="Arial"/>
                <w:sz w:val="20"/>
                <w:szCs w:val="20"/>
              </w:rPr>
              <w:footnoteReference w:id="1"/>
            </w:r>
            <w:r w:rsidRPr="00306011">
              <w:rPr>
                <w:rFonts w:ascii="Arial" w:hAnsi="Arial" w:cs="Arial"/>
                <w:sz w:val="20"/>
                <w:szCs w:val="20"/>
              </w:rPr>
              <w:t xml:space="preserve">. </w:t>
            </w:r>
          </w:p>
          <w:p w14:paraId="5CB25252" w14:textId="77777777" w:rsidR="0009100D" w:rsidRPr="00306011" w:rsidRDefault="0009100D" w:rsidP="0009100D">
            <w:pPr>
              <w:pStyle w:val="NormalWeb"/>
              <w:spacing w:before="0" w:after="0"/>
              <w:jc w:val="both"/>
              <w:rPr>
                <w:rFonts w:ascii="Arial" w:hAnsi="Arial" w:cs="Arial"/>
                <w:sz w:val="20"/>
                <w:szCs w:val="20"/>
              </w:rPr>
            </w:pPr>
            <w:r w:rsidRPr="00306011">
              <w:rPr>
                <w:rFonts w:ascii="Arial" w:hAnsi="Arial" w:cs="Arial"/>
                <w:sz w:val="20"/>
                <w:szCs w:val="20"/>
              </w:rPr>
              <w:t xml:space="preserve">Este servicio tiene por </w:t>
            </w:r>
            <w:r w:rsidRPr="00306011">
              <w:rPr>
                <w:rFonts w:ascii="Arial" w:hAnsi="Arial" w:cs="Arial"/>
                <w:b/>
                <w:bCs/>
                <w:sz w:val="20"/>
                <w:szCs w:val="20"/>
              </w:rPr>
              <w:t>objetivo principal alcanzar el máximo rendimiento atlético en competiciones del más alto nivel</w:t>
            </w:r>
            <w:r w:rsidRPr="00306011">
              <w:rPr>
                <w:rFonts w:ascii="Arial" w:hAnsi="Arial" w:cs="Arial"/>
                <w:sz w:val="20"/>
                <w:szCs w:val="20"/>
              </w:rPr>
              <w:t>, generalmente a nivel nacional, mundial o circuito olímpico</w:t>
            </w:r>
            <w:r w:rsidRPr="00306011">
              <w:rPr>
                <w:rStyle w:val="Refdenotaalpie"/>
                <w:rFonts w:ascii="Arial" w:hAnsi="Arial" w:cs="Arial"/>
                <w:sz w:val="20"/>
                <w:szCs w:val="20"/>
              </w:rPr>
              <w:footnoteReference w:id="2"/>
            </w:r>
            <w:r w:rsidRPr="00306011">
              <w:rPr>
                <w:rFonts w:ascii="Arial" w:hAnsi="Arial" w:cs="Arial"/>
                <w:sz w:val="20"/>
                <w:szCs w:val="20"/>
              </w:rPr>
              <w:t>, mediante la formación y desarrollo deportivo especializado y de manera exclusiva a los deportistas de alto rendimiento y alta competencia a nivel nacional, a través de especialistas deportivos calificados para el fortalecimiento de sus capacidades, habilidades y destrezas físicas, técnicas, tácticas y psicológicas que permitan su desarrollo deportivo en las diferentes disciplinas con la finalidad de alcanzar resultados con relación al rendimiento y desempeño en eventos competitivos oficiales a nivel nacional e internacional. Estas actividades son implementadas por la Dirección Nacional de Deporte de Afiliados (DINADAF) en coordinación con las diferentes Federaciones Deportivas Nacionales, el Comité Olímpico Peruano (COP) la Asociación Nacional Paralímpica del Perú (ANPPERU) y los Consejos Regionales del Deporte; utilizando los Centros de Alto Rendimiento regionales y la Villa Deportiva Nacional (VIDENA)</w:t>
            </w:r>
            <w:r w:rsidRPr="00306011">
              <w:rPr>
                <w:rStyle w:val="Refdenotaalpie"/>
                <w:rFonts w:ascii="Arial" w:hAnsi="Arial" w:cs="Arial"/>
                <w:sz w:val="20"/>
                <w:szCs w:val="20"/>
              </w:rPr>
              <w:footnoteReference w:id="3"/>
            </w:r>
            <w:r w:rsidRPr="00306011">
              <w:rPr>
                <w:rFonts w:ascii="Arial" w:hAnsi="Arial" w:cs="Arial"/>
                <w:sz w:val="20"/>
                <w:szCs w:val="20"/>
              </w:rPr>
              <w:t>.</w:t>
            </w:r>
          </w:p>
          <w:p w14:paraId="1F5F7DC3" w14:textId="77777777" w:rsidR="0009100D" w:rsidRPr="00306011" w:rsidRDefault="0009100D" w:rsidP="0009100D">
            <w:pPr>
              <w:pStyle w:val="Textoindependiente"/>
              <w:ind w:right="-1"/>
              <w:jc w:val="both"/>
              <w:rPr>
                <w:rFonts w:ascii="Arial" w:hAnsi="Arial" w:cs="Arial"/>
                <w:sz w:val="20"/>
                <w:szCs w:val="20"/>
                <w:lang w:val="es-PE"/>
              </w:rPr>
            </w:pPr>
            <w:r w:rsidRPr="00306011">
              <w:rPr>
                <w:rFonts w:ascii="Arial" w:hAnsi="Arial" w:cs="Arial"/>
                <w:sz w:val="20"/>
                <w:szCs w:val="20"/>
                <w:lang w:val="es-PE"/>
              </w:rPr>
              <w:lastRenderedPageBreak/>
              <w:t>En el marco del cierre de brechas de infraestructura y de acceso a los servicios del SNPMGI,</w:t>
            </w:r>
            <w:r w:rsidRPr="00306011">
              <w:rPr>
                <w:rFonts w:ascii="Arial" w:hAnsi="Arial" w:cs="Arial"/>
                <w:color w:val="000000" w:themeColor="text1"/>
                <w:sz w:val="20"/>
                <w:szCs w:val="20"/>
                <w:lang w:val="es-PE"/>
              </w:rPr>
              <w:t xml:space="preserve"> el</w:t>
            </w:r>
            <w:r w:rsidRPr="00306011">
              <w:rPr>
                <w:rFonts w:ascii="Arial" w:hAnsi="Arial" w:cs="Arial"/>
                <w:sz w:val="20"/>
                <w:szCs w:val="20"/>
                <w:lang w:val="es-PE"/>
              </w:rPr>
              <w:t xml:space="preserve"> </w:t>
            </w:r>
            <w:r w:rsidRPr="00306011">
              <w:rPr>
                <w:rFonts w:ascii="Arial" w:hAnsi="Arial" w:cs="Arial"/>
                <w:bCs/>
                <w:sz w:val="20"/>
                <w:szCs w:val="20"/>
                <w:lang w:val="es-PE"/>
              </w:rPr>
              <w:t>Servicio Deportivo de Desarrollo de Alto Rendimiento</w:t>
            </w:r>
            <w:r w:rsidRPr="00306011">
              <w:rPr>
                <w:rFonts w:ascii="Arial" w:hAnsi="Arial" w:cs="Arial"/>
                <w:sz w:val="20"/>
                <w:szCs w:val="20"/>
                <w:lang w:val="es-PE"/>
              </w:rPr>
              <w:t xml:space="preserve"> consiste en facilitar a los deportistas calificados de alto nivel (DECAN) el uso de las infraestructuras adecuadas, denominadas “Instalaciones Deportivas para Alto Rendimiento”. Estas instalaciones están destinados al entrenamiento, capacitación para la formación y desarrollo deportivo especializado, y cuenta con recursos humanos altamente calificados en diversas áreas de la ciencia y el deporte.</w:t>
            </w:r>
          </w:p>
          <w:p w14:paraId="2D685ADD" w14:textId="77777777" w:rsidR="0009100D" w:rsidRDefault="0009100D" w:rsidP="0009100D">
            <w:pPr>
              <w:pStyle w:val="Textoindependiente"/>
              <w:jc w:val="both"/>
              <w:rPr>
                <w:rFonts w:ascii="Arial" w:hAnsi="Arial" w:cs="Arial"/>
                <w:sz w:val="20"/>
                <w:szCs w:val="20"/>
                <w:lang w:val="es-PE"/>
              </w:rPr>
            </w:pPr>
          </w:p>
          <w:p w14:paraId="17728C88" w14:textId="0C3A112D" w:rsidR="0009100D" w:rsidRPr="00306011" w:rsidRDefault="00E85CF5" w:rsidP="0009100D">
            <w:pPr>
              <w:pStyle w:val="Textoindependiente"/>
              <w:jc w:val="both"/>
              <w:rPr>
                <w:rFonts w:ascii="Arial" w:hAnsi="Arial" w:cs="Arial"/>
                <w:sz w:val="20"/>
                <w:szCs w:val="20"/>
                <w:lang w:val="es-PE"/>
              </w:rPr>
            </w:pPr>
            <w:r>
              <w:rPr>
                <w:rFonts w:ascii="Arial" w:hAnsi="Arial" w:cs="Arial"/>
                <w:sz w:val="20"/>
                <w:szCs w:val="20"/>
              </w:rPr>
              <w:t>L</w:t>
            </w:r>
            <w:r w:rsidR="0009100D">
              <w:rPr>
                <w:rFonts w:ascii="Arial" w:hAnsi="Arial" w:cs="Arial"/>
                <w:sz w:val="20"/>
                <w:szCs w:val="20"/>
              </w:rPr>
              <w:t xml:space="preserve">a instalación deportiva </w:t>
            </w:r>
            <w:r w:rsidR="0009100D" w:rsidRPr="008104D9">
              <w:rPr>
                <w:rFonts w:ascii="Arial" w:hAnsi="Arial" w:cs="Arial"/>
                <w:sz w:val="20"/>
                <w:szCs w:val="20"/>
              </w:rPr>
              <w:t>es el conjunto de recursos o factores productivos (infraestructura, equipos, personal, organización, capacidad de gestión</w:t>
            </w:r>
            <w:r w:rsidR="0009100D">
              <w:rPr>
                <w:rFonts w:ascii="Arial" w:hAnsi="Arial" w:cs="Arial"/>
                <w:sz w:val="20"/>
                <w:szCs w:val="20"/>
              </w:rPr>
              <w:t>,</w:t>
            </w:r>
            <w:r w:rsidR="0009100D" w:rsidRPr="008104D9">
              <w:rPr>
                <w:rFonts w:ascii="Arial" w:hAnsi="Arial" w:cs="Arial"/>
                <w:sz w:val="20"/>
                <w:szCs w:val="20"/>
              </w:rPr>
              <w:t xml:space="preserve"> entre otros)</w:t>
            </w:r>
            <w:r w:rsidR="0009100D">
              <w:rPr>
                <w:rFonts w:ascii="Arial" w:hAnsi="Arial" w:cs="Arial"/>
                <w:sz w:val="20"/>
                <w:szCs w:val="20"/>
              </w:rPr>
              <w:t xml:space="preserve"> dentro de un local deportivo</w:t>
            </w:r>
            <w:r w:rsidR="0009100D" w:rsidRPr="008104D9">
              <w:rPr>
                <w:rFonts w:ascii="Arial" w:hAnsi="Arial" w:cs="Arial"/>
                <w:sz w:val="20"/>
                <w:szCs w:val="20"/>
              </w:rPr>
              <w:t xml:space="preserve"> que, articulados entre sí, tienen la capacidad de proveer bienes o servicios a la población objetivo</w:t>
            </w:r>
            <w:r w:rsidR="0009100D">
              <w:rPr>
                <w:rFonts w:ascii="Arial" w:hAnsi="Arial" w:cs="Arial"/>
                <w:sz w:val="20"/>
                <w:szCs w:val="20"/>
              </w:rPr>
              <w:t xml:space="preserve">. Una instalación deportiva para alto rendimiento es </w:t>
            </w:r>
            <w:r w:rsidR="0009100D" w:rsidRPr="00E877FA">
              <w:rPr>
                <w:rFonts w:ascii="Arial" w:hAnsi="Arial" w:cs="Arial"/>
                <w:sz w:val="20"/>
                <w:szCs w:val="20"/>
              </w:rPr>
              <w:t>e</w:t>
            </w:r>
            <w:r w:rsidR="0009100D" w:rsidRPr="00E877FA">
              <w:rPr>
                <w:rFonts w:ascii="Arial" w:hAnsi="Arial" w:cs="Arial"/>
                <w:sz w:val="20"/>
                <w:szCs w:val="20"/>
                <w:lang w:val="es-PE"/>
              </w:rPr>
              <w:t>s un recinto o edificación denominado centro de alto rendimiento (CAR)</w:t>
            </w:r>
            <w:r w:rsidR="0009100D">
              <w:rPr>
                <w:rFonts w:ascii="Arial" w:hAnsi="Arial" w:cs="Arial"/>
                <w:sz w:val="20"/>
                <w:szCs w:val="20"/>
                <w:lang w:val="es-PE"/>
              </w:rPr>
              <w:t>.</w:t>
            </w:r>
          </w:p>
          <w:p w14:paraId="2085F262" w14:textId="77777777" w:rsidR="0009100D" w:rsidRPr="00306011" w:rsidRDefault="0009100D" w:rsidP="0009100D">
            <w:pPr>
              <w:pStyle w:val="Textoindependiente"/>
              <w:jc w:val="both"/>
              <w:rPr>
                <w:rFonts w:ascii="Arial" w:hAnsi="Arial" w:cs="Arial"/>
                <w:sz w:val="20"/>
                <w:szCs w:val="20"/>
                <w:lang w:val="es-PE"/>
              </w:rPr>
            </w:pPr>
          </w:p>
          <w:p w14:paraId="4DB05D30" w14:textId="77777777" w:rsidR="0009100D" w:rsidRPr="00306011" w:rsidRDefault="0009100D" w:rsidP="0009100D">
            <w:pPr>
              <w:pStyle w:val="Textoindependiente"/>
              <w:jc w:val="both"/>
              <w:rPr>
                <w:rFonts w:ascii="Arial" w:hAnsi="Arial" w:cs="Arial"/>
                <w:sz w:val="20"/>
                <w:szCs w:val="20"/>
                <w:lang w:val="es-PE"/>
              </w:rPr>
            </w:pPr>
            <w:r w:rsidRPr="00306011">
              <w:rPr>
                <w:rFonts w:ascii="Arial" w:hAnsi="Arial" w:cs="Arial"/>
                <w:sz w:val="20"/>
                <w:szCs w:val="20"/>
                <w:lang w:val="es-PE"/>
              </w:rPr>
              <w:t>Estos centros de alto rendimiento (CAR) se definen como “…</w:t>
            </w:r>
            <w:r w:rsidRPr="00306011">
              <w:rPr>
                <w:rFonts w:ascii="Arial" w:hAnsi="Arial" w:cs="Arial"/>
                <w:i/>
                <w:sz w:val="20"/>
                <w:szCs w:val="20"/>
                <w:lang w:val="es-PE"/>
              </w:rPr>
              <w:t>albergues deportivos especializados para deportistas de alto nivel, creados por el Instituto Peruano del Deporte en coordinación con las Federaciones Deportivas Nacionales, el Comité Olímpico Peruano, la Asociación Nacional Paralímpica del Perú (ANPPERÚ), la empresa privada y las universidades con la finalidad de mejorar el nivel técnico deportivo de los deportistas calificados de alto nivel. Cuentan con recursos humanos especializados en las diferentes áreas de la ciencia y el deporte, recursos logísticos y de infraestructura para el entrenamiento y la capacitación</w:t>
            </w:r>
            <w:r w:rsidRPr="00306011">
              <w:rPr>
                <w:rFonts w:ascii="Arial" w:hAnsi="Arial" w:cs="Arial"/>
                <w:sz w:val="20"/>
                <w:szCs w:val="20"/>
                <w:lang w:val="es-PE"/>
              </w:rPr>
              <w:t>”</w:t>
            </w:r>
            <w:r w:rsidRPr="00306011">
              <w:rPr>
                <w:rFonts w:ascii="Arial" w:hAnsi="Arial" w:cs="Arial"/>
                <w:sz w:val="20"/>
                <w:szCs w:val="20"/>
                <w:vertAlign w:val="superscript"/>
                <w:lang w:val="es-PE"/>
              </w:rPr>
              <w:footnoteReference w:id="4"/>
            </w:r>
          </w:p>
          <w:p w14:paraId="01F3CE23" w14:textId="77777777" w:rsidR="0009100D" w:rsidRPr="00306011" w:rsidRDefault="0009100D" w:rsidP="0009100D">
            <w:pPr>
              <w:pStyle w:val="Textoindependiente"/>
              <w:jc w:val="both"/>
              <w:rPr>
                <w:rFonts w:ascii="Arial" w:hAnsi="Arial" w:cs="Arial"/>
                <w:sz w:val="20"/>
                <w:szCs w:val="20"/>
                <w:lang w:val="es-PE"/>
              </w:rPr>
            </w:pPr>
          </w:p>
          <w:p w14:paraId="0137C413" w14:textId="77777777" w:rsidR="0009100D" w:rsidRDefault="0009100D" w:rsidP="0009100D">
            <w:pPr>
              <w:pStyle w:val="Textoindependiente"/>
              <w:jc w:val="both"/>
              <w:rPr>
                <w:rFonts w:ascii="Arial" w:hAnsi="Arial" w:cs="Arial"/>
                <w:sz w:val="20"/>
                <w:szCs w:val="20"/>
                <w:lang w:val="es-PE"/>
              </w:rPr>
            </w:pPr>
            <w:r w:rsidRPr="00306011">
              <w:rPr>
                <w:rFonts w:ascii="Arial" w:hAnsi="Arial" w:cs="Arial"/>
                <w:sz w:val="20"/>
                <w:szCs w:val="20"/>
                <w:lang w:val="es-PE"/>
              </w:rPr>
              <w:t>Además de los espacios deportivos, en estas instalaciones deportivas también se pueden incluir otros espacios complementarios necesarios para garantizar la formación deportiva de los deportistas de alto rendimiento, como por ejemplo espacios asociados al hospedaje, alimentación, nutrición, psicología, medicina, fisioterapia, asistencia social, entre otros; así como las asistencia biomédica al deportista que participa en eventos deportivos a través del acompañamiento de profesionales de medicina deportiva, psicología deportiva, nutrición deportiva y fisioterapia que pueda establecer el IPD, durante los procesos de preparación previa, durante el desarrollo y posterior a la participación de los deportistas en las diferentes competencias nacionales e internacionales en las cuales participen, según su categoría</w:t>
            </w:r>
            <w:r w:rsidRPr="00306011">
              <w:rPr>
                <w:rFonts w:ascii="Arial" w:hAnsi="Arial" w:cs="Arial"/>
                <w:sz w:val="20"/>
                <w:szCs w:val="20"/>
                <w:vertAlign w:val="superscript"/>
                <w:lang w:val="es-PE"/>
              </w:rPr>
              <w:footnoteReference w:id="5"/>
            </w:r>
            <w:r w:rsidRPr="00306011">
              <w:rPr>
                <w:rFonts w:ascii="Arial" w:hAnsi="Arial" w:cs="Arial"/>
                <w:sz w:val="20"/>
                <w:szCs w:val="20"/>
                <w:lang w:val="es-PE"/>
              </w:rPr>
              <w:t>.</w:t>
            </w:r>
          </w:p>
          <w:p w14:paraId="7F52E88A" w14:textId="3015E0F0" w:rsidR="002C6B38" w:rsidRPr="00A84031" w:rsidRDefault="002C6B38" w:rsidP="00364C75">
            <w:pPr>
              <w:jc w:val="both"/>
              <w:rPr>
                <w:rFonts w:ascii="Arial" w:hAnsi="Arial" w:cs="Arial"/>
                <w:b/>
                <w:color w:val="FF0000"/>
                <w:szCs w:val="20"/>
              </w:rPr>
            </w:pPr>
          </w:p>
        </w:tc>
      </w:tr>
      <w:tr w:rsidR="00A84031" w:rsidRPr="00A84031"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A84031" w:rsidRDefault="002C6B38" w:rsidP="002C6B38">
            <w:pPr>
              <w:rPr>
                <w:rFonts w:ascii="Arial" w:hAnsi="Arial" w:cs="Arial"/>
                <w:b/>
                <w:color w:val="FF0000"/>
                <w:szCs w:val="20"/>
              </w:rPr>
            </w:pPr>
            <w:r w:rsidRPr="0010232D">
              <w:rPr>
                <w:rFonts w:ascii="Arial" w:hAnsi="Arial" w:cs="Arial"/>
                <w:b/>
                <w:bCs/>
                <w:szCs w:val="20"/>
              </w:rPr>
              <w:lastRenderedPageBreak/>
              <w:t>Justificación</w:t>
            </w:r>
          </w:p>
        </w:tc>
      </w:tr>
      <w:tr w:rsidR="00A84031" w:rsidRPr="00A84031"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837417" w14:textId="77777777" w:rsidR="00644E3C" w:rsidRPr="00DF0A6E" w:rsidRDefault="00644E3C" w:rsidP="0010232D">
            <w:pPr>
              <w:jc w:val="both"/>
              <w:rPr>
                <w:rFonts w:ascii="Arial" w:hAnsi="Arial"/>
                <w:sz w:val="20"/>
                <w:szCs w:val="20"/>
              </w:rPr>
            </w:pPr>
          </w:p>
          <w:p w14:paraId="4A099608" w14:textId="5A232D5D" w:rsidR="0010232D" w:rsidRPr="00DF0A6E" w:rsidRDefault="0010232D" w:rsidP="00364C75">
            <w:pPr>
              <w:jc w:val="both"/>
              <w:rPr>
                <w:rFonts w:ascii="Arial" w:hAnsi="Arial"/>
                <w:sz w:val="20"/>
                <w:szCs w:val="20"/>
              </w:rPr>
            </w:pPr>
            <w:r w:rsidRPr="00DF0A6E">
              <w:rPr>
                <w:rFonts w:ascii="Arial" w:hAnsi="Arial"/>
                <w:sz w:val="20"/>
                <w:szCs w:val="20"/>
              </w:rPr>
              <w:t xml:space="preserve">Este indicador permite medir directamente la brecha de acceso a los </w:t>
            </w:r>
            <w:r w:rsidR="003A6884" w:rsidRPr="00DF0A6E">
              <w:rPr>
                <w:rFonts w:ascii="Arial" w:hAnsi="Arial"/>
                <w:sz w:val="20"/>
                <w:szCs w:val="20"/>
              </w:rPr>
              <w:t>S</w:t>
            </w:r>
            <w:r w:rsidRPr="00DF0A6E">
              <w:rPr>
                <w:rFonts w:ascii="Arial" w:hAnsi="Arial"/>
                <w:sz w:val="20"/>
                <w:szCs w:val="20"/>
              </w:rPr>
              <w:t xml:space="preserve">ervicios de </w:t>
            </w:r>
            <w:r w:rsidR="003A6884" w:rsidRPr="00DF0A6E">
              <w:rPr>
                <w:rFonts w:ascii="Arial" w:hAnsi="Arial"/>
                <w:bCs/>
                <w:sz w:val="20"/>
                <w:szCs w:val="20"/>
              </w:rPr>
              <w:t>E</w:t>
            </w:r>
            <w:r w:rsidRPr="00DF0A6E">
              <w:rPr>
                <w:rFonts w:ascii="Arial" w:hAnsi="Arial"/>
                <w:bCs/>
                <w:sz w:val="20"/>
                <w:szCs w:val="20"/>
              </w:rPr>
              <w:t xml:space="preserve">ntrenamiento y </w:t>
            </w:r>
            <w:r w:rsidR="003A6884" w:rsidRPr="00DF0A6E">
              <w:rPr>
                <w:rFonts w:ascii="Arial" w:hAnsi="Arial"/>
                <w:bCs/>
                <w:sz w:val="20"/>
                <w:szCs w:val="20"/>
              </w:rPr>
              <w:t>P</w:t>
            </w:r>
            <w:r w:rsidRPr="00DF0A6E">
              <w:rPr>
                <w:rFonts w:ascii="Arial" w:hAnsi="Arial"/>
                <w:bCs/>
                <w:sz w:val="20"/>
                <w:szCs w:val="20"/>
              </w:rPr>
              <w:t xml:space="preserve">reparación de </w:t>
            </w:r>
            <w:r w:rsidR="003A6884" w:rsidRPr="00DF0A6E">
              <w:rPr>
                <w:rFonts w:ascii="Arial" w:hAnsi="Arial"/>
                <w:bCs/>
                <w:sz w:val="20"/>
                <w:szCs w:val="20"/>
              </w:rPr>
              <w:t>A</w:t>
            </w:r>
            <w:r w:rsidRPr="00DF0A6E">
              <w:rPr>
                <w:rFonts w:ascii="Arial" w:hAnsi="Arial"/>
                <w:bCs/>
                <w:sz w:val="20"/>
                <w:szCs w:val="20"/>
              </w:rPr>
              <w:t xml:space="preserve">lto </w:t>
            </w:r>
            <w:r w:rsidR="003A6884" w:rsidRPr="00DF0A6E">
              <w:rPr>
                <w:rFonts w:ascii="Arial" w:hAnsi="Arial"/>
                <w:bCs/>
                <w:sz w:val="20"/>
                <w:szCs w:val="20"/>
              </w:rPr>
              <w:t>R</w:t>
            </w:r>
            <w:r w:rsidRPr="00DF0A6E">
              <w:rPr>
                <w:rFonts w:ascii="Arial" w:hAnsi="Arial"/>
                <w:bCs/>
                <w:sz w:val="20"/>
                <w:szCs w:val="20"/>
              </w:rPr>
              <w:t>endimiento</w:t>
            </w:r>
            <w:r w:rsidRPr="00DF0A6E">
              <w:rPr>
                <w:rFonts w:ascii="Arial" w:hAnsi="Arial"/>
                <w:sz w:val="20"/>
                <w:szCs w:val="20"/>
              </w:rPr>
              <w:t>. El cierre de esta brecha está vinculado directamente con la ejecución de proyectos de inversión</w:t>
            </w:r>
            <w:r w:rsidR="00D938F4" w:rsidRPr="00DF0A6E">
              <w:rPr>
                <w:rFonts w:ascii="Arial" w:hAnsi="Arial"/>
                <w:sz w:val="20"/>
                <w:szCs w:val="20"/>
              </w:rPr>
              <w:t xml:space="preserve"> e inversiones de optimización, de ampliación marginal, de reposición y de rehabilitación.</w:t>
            </w:r>
          </w:p>
          <w:p w14:paraId="6FC73C09" w14:textId="77777777" w:rsidR="002C6B38" w:rsidRPr="00DF0A6E" w:rsidRDefault="002C6B38" w:rsidP="00364C75">
            <w:pPr>
              <w:jc w:val="both"/>
              <w:rPr>
                <w:rFonts w:ascii="Arial" w:hAnsi="Arial" w:cs="Arial"/>
                <w:b/>
                <w:color w:val="FF0000"/>
                <w:sz w:val="20"/>
                <w:szCs w:val="20"/>
              </w:rPr>
            </w:pPr>
          </w:p>
          <w:p w14:paraId="377586AA" w14:textId="0304A3E7" w:rsidR="00644E3C" w:rsidRPr="00DF0A6E" w:rsidRDefault="00644E3C" w:rsidP="00364C75">
            <w:pPr>
              <w:jc w:val="both"/>
              <w:rPr>
                <w:rFonts w:ascii="Arial" w:hAnsi="Arial" w:cs="Arial"/>
                <w:bCs/>
                <w:sz w:val="20"/>
                <w:szCs w:val="20"/>
              </w:rPr>
            </w:pPr>
            <w:r w:rsidRPr="00DF0A6E">
              <w:rPr>
                <w:rFonts w:ascii="Arial" w:hAnsi="Arial" w:cs="Arial"/>
                <w:bCs/>
                <w:sz w:val="20"/>
                <w:szCs w:val="20"/>
              </w:rPr>
              <w:t xml:space="preserve">El presente indicador, cumple con los criterios mínimos para asegurar la calidad y pertinencia de un indicador, </w:t>
            </w:r>
            <w:r w:rsidR="004D1911" w:rsidRPr="00DF0A6E">
              <w:rPr>
                <w:rFonts w:ascii="Arial" w:hAnsi="Arial" w:cs="Arial"/>
                <w:bCs/>
                <w:sz w:val="20"/>
                <w:szCs w:val="20"/>
              </w:rPr>
              <w:t xml:space="preserve">dado que es simple, fácil de elaborar y medir. El indicador es </w:t>
            </w:r>
            <w:r w:rsidR="00DF7DDA" w:rsidRPr="00DF0A6E">
              <w:rPr>
                <w:rFonts w:ascii="Arial" w:hAnsi="Arial" w:cs="Arial"/>
                <w:bCs/>
                <w:sz w:val="20"/>
                <w:szCs w:val="20"/>
              </w:rPr>
              <w:t>específico</w:t>
            </w:r>
            <w:r w:rsidR="004D1911" w:rsidRPr="00DF0A6E">
              <w:rPr>
                <w:rFonts w:ascii="Arial" w:hAnsi="Arial" w:cs="Arial"/>
                <w:bCs/>
                <w:sz w:val="20"/>
                <w:szCs w:val="20"/>
              </w:rPr>
              <w:t>, ya que es explícito respecto al objetivo que se desea medir, permitiendo verificar si el resultado se ha cumplido</w:t>
            </w:r>
            <w:r w:rsidR="00DF7DDA" w:rsidRPr="00DF0A6E">
              <w:rPr>
                <w:rFonts w:ascii="Arial" w:hAnsi="Arial" w:cs="Arial"/>
                <w:bCs/>
                <w:sz w:val="20"/>
                <w:szCs w:val="20"/>
              </w:rPr>
              <w:t xml:space="preserve">. Es medible ya que puede ser cuantificable mediante la aplicación de la sintaxis y las fuentes de datos. Es apropiado, ya que a la fecha es el único indicador que mide la brecha de calidad del </w:t>
            </w:r>
            <w:r w:rsidR="002B46A3" w:rsidRPr="002B46A3">
              <w:rPr>
                <w:rFonts w:ascii="Arial" w:hAnsi="Arial" w:cs="Arial"/>
                <w:bCs/>
                <w:sz w:val="20"/>
                <w:szCs w:val="20"/>
              </w:rPr>
              <w:t>Servicio Deportivo de Desarrollo de Alto Rendimiento</w:t>
            </w:r>
            <w:r w:rsidR="002B46A3" w:rsidRPr="00DF0A6E">
              <w:rPr>
                <w:rFonts w:ascii="Arial" w:hAnsi="Arial" w:cs="Arial"/>
                <w:bCs/>
                <w:sz w:val="20"/>
                <w:szCs w:val="20"/>
              </w:rPr>
              <w:t xml:space="preserve"> </w:t>
            </w:r>
            <w:r w:rsidR="00DF7DDA" w:rsidRPr="00DF0A6E">
              <w:rPr>
                <w:rFonts w:ascii="Arial" w:hAnsi="Arial" w:cs="Arial"/>
                <w:bCs/>
                <w:sz w:val="20"/>
                <w:szCs w:val="20"/>
              </w:rPr>
              <w:t xml:space="preserve">en el marco del SNPMGI. Es realista, </w:t>
            </w:r>
            <w:r w:rsidR="000A12E5" w:rsidRPr="00DF0A6E">
              <w:rPr>
                <w:rFonts w:ascii="Arial" w:hAnsi="Arial" w:cs="Arial"/>
                <w:bCs/>
                <w:sz w:val="20"/>
                <w:szCs w:val="20"/>
              </w:rPr>
              <w:t xml:space="preserve">ya que es posible medir el indicador con los recursos disponibles y la experiencia </w:t>
            </w:r>
            <w:r w:rsidR="00BC0C70" w:rsidRPr="00DF0A6E">
              <w:rPr>
                <w:rFonts w:ascii="Arial" w:hAnsi="Arial" w:cs="Arial"/>
                <w:bCs/>
                <w:sz w:val="20"/>
                <w:szCs w:val="20"/>
              </w:rPr>
              <w:t>técnica</w:t>
            </w:r>
            <w:r w:rsidR="000A12E5" w:rsidRPr="00DF0A6E">
              <w:rPr>
                <w:rFonts w:ascii="Arial" w:hAnsi="Arial" w:cs="Arial"/>
                <w:bCs/>
                <w:sz w:val="20"/>
                <w:szCs w:val="20"/>
              </w:rPr>
              <w:t xml:space="preserve"> de la entidad. Finalmente, el indicador es </w:t>
            </w:r>
            <w:r w:rsidR="00BC0C70" w:rsidRPr="00DF0A6E">
              <w:rPr>
                <w:rFonts w:ascii="Arial" w:hAnsi="Arial" w:cs="Arial"/>
                <w:bCs/>
                <w:sz w:val="20"/>
                <w:szCs w:val="20"/>
              </w:rPr>
              <w:t>temporal,</w:t>
            </w:r>
            <w:r w:rsidR="000A12E5" w:rsidRPr="00DF0A6E">
              <w:rPr>
                <w:rFonts w:ascii="Arial" w:hAnsi="Arial" w:cs="Arial"/>
                <w:bCs/>
                <w:sz w:val="20"/>
                <w:szCs w:val="20"/>
              </w:rPr>
              <w:t xml:space="preserve"> ya que dentro de la ficha se especifica la frecuencia o periodicidad de medición del in</w:t>
            </w:r>
            <w:r w:rsidR="00BC0C70" w:rsidRPr="00DF0A6E">
              <w:rPr>
                <w:rFonts w:ascii="Arial" w:hAnsi="Arial" w:cs="Arial"/>
                <w:bCs/>
                <w:sz w:val="20"/>
                <w:szCs w:val="20"/>
              </w:rPr>
              <w:t>di</w:t>
            </w:r>
            <w:r w:rsidR="000A12E5" w:rsidRPr="00DF0A6E">
              <w:rPr>
                <w:rFonts w:ascii="Arial" w:hAnsi="Arial" w:cs="Arial"/>
                <w:bCs/>
                <w:sz w:val="20"/>
                <w:szCs w:val="20"/>
              </w:rPr>
              <w:t>cador, la cual está sujeta a la disponibilidad de la información y a los objetivos del indicador</w:t>
            </w:r>
            <w:r w:rsidR="009F3CC3" w:rsidRPr="00DF0A6E">
              <w:rPr>
                <w:rFonts w:ascii="Arial" w:hAnsi="Arial" w:cs="Arial"/>
                <w:bCs/>
                <w:sz w:val="20"/>
                <w:szCs w:val="20"/>
              </w:rPr>
              <w:t>.</w:t>
            </w:r>
          </w:p>
          <w:p w14:paraId="7D76E9E9" w14:textId="446D9DA0" w:rsidR="009F3CC3" w:rsidRPr="00DF0A6E" w:rsidRDefault="009F3CC3" w:rsidP="002C6B38">
            <w:pPr>
              <w:rPr>
                <w:rFonts w:ascii="Arial" w:hAnsi="Arial" w:cs="Arial"/>
                <w:bCs/>
                <w:color w:val="FF0000"/>
                <w:sz w:val="20"/>
                <w:szCs w:val="20"/>
              </w:rPr>
            </w:pPr>
          </w:p>
        </w:tc>
      </w:tr>
      <w:tr w:rsidR="0010232D" w:rsidRPr="0010232D"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10232D" w:rsidRDefault="002C6B38" w:rsidP="002C6B38">
            <w:pPr>
              <w:rPr>
                <w:rFonts w:ascii="Arial" w:hAnsi="Arial" w:cs="Arial"/>
                <w:b/>
                <w:szCs w:val="20"/>
              </w:rPr>
            </w:pPr>
            <w:r w:rsidRPr="0010232D">
              <w:rPr>
                <w:rFonts w:ascii="Arial" w:hAnsi="Arial" w:cs="Arial"/>
                <w:b/>
                <w:szCs w:val="20"/>
              </w:rPr>
              <w:t>Método de Cálculo</w:t>
            </w:r>
          </w:p>
        </w:tc>
      </w:tr>
      <w:tr w:rsidR="008D5AF0" w:rsidRPr="002B46A3" w14:paraId="4DEBCCAC" w14:textId="77777777" w:rsidTr="0018639F">
        <w:trPr>
          <w:trHeight w:val="165"/>
        </w:trPr>
        <w:tc>
          <w:tcPr>
            <w:tcW w:w="9500" w:type="dxa"/>
            <w:gridSpan w:val="7"/>
            <w:tcBorders>
              <w:top w:val="single" w:sz="4" w:space="0" w:color="auto"/>
              <w:left w:val="single" w:sz="4" w:space="0" w:color="auto"/>
              <w:right w:val="single" w:sz="4" w:space="0" w:color="auto"/>
            </w:tcBorders>
            <w:vAlign w:val="center"/>
          </w:tcPr>
          <w:p w14:paraId="5EA1A6BE" w14:textId="77777777" w:rsidR="008D5AF0" w:rsidRPr="00364C75" w:rsidRDefault="008D5AF0" w:rsidP="002A717D">
            <w:pPr>
              <w:rPr>
                <w:rFonts w:ascii="Arial" w:hAnsi="Arial" w:cs="Arial"/>
                <w:sz w:val="18"/>
                <w:szCs w:val="20"/>
                <w:lang w:val="en-US"/>
              </w:rPr>
            </w:pPr>
          </w:p>
          <w:p w14:paraId="3F1DE515" w14:textId="31B65871" w:rsidR="008D5AF0" w:rsidRPr="00364C75" w:rsidRDefault="0063038C" w:rsidP="008D5AF0">
            <w:pPr>
              <w:rPr>
                <w:rFonts w:ascii="Arial" w:hAnsi="Arial" w:cs="Arial"/>
                <w:sz w:val="20"/>
                <w:szCs w:val="20"/>
                <w:lang w:val="en-US"/>
              </w:rPr>
            </w:pPr>
            <m:oMathPara>
              <m:oMathParaPr>
                <m:jc m:val="center"/>
              </m:oMathParaPr>
              <m:oMath>
                <m:sSub>
                  <m:sSubPr>
                    <m:ctrlPr>
                      <w:rPr>
                        <w:rFonts w:ascii="Cambria Math" w:hAnsi="Cambria Math" w:cs="Arial"/>
                        <w:b/>
                        <w:bCs/>
                        <w:i/>
                        <w:sz w:val="20"/>
                        <w:szCs w:val="20"/>
                      </w:rPr>
                    </m:ctrlPr>
                  </m:sSubPr>
                  <m:e>
                    <m:r>
                      <m:rPr>
                        <m:sty m:val="b"/>
                      </m:rPr>
                      <w:rPr>
                        <w:rFonts w:ascii="Cambria Math" w:hAnsi="Cambria Math" w:cs="Arial"/>
                        <w:sz w:val="20"/>
                        <w:szCs w:val="20"/>
                        <w:lang w:val="en-US"/>
                      </w:rPr>
                      <m:t>PIDARXI</m:t>
                    </m:r>
                  </m:e>
                  <m:sub>
                    <m:r>
                      <m:rPr>
                        <m:nor/>
                      </m:rPr>
                      <w:rPr>
                        <w:rFonts w:ascii="Arial" w:hAnsi="Arial" w:cs="Arial"/>
                        <w:b/>
                        <w:bCs/>
                        <w:sz w:val="20"/>
                        <w:szCs w:val="20"/>
                        <w:lang w:val="fr-FR"/>
                      </w:rPr>
                      <m:t>t</m:t>
                    </m:r>
                  </m:sub>
                </m:sSub>
                <m:r>
                  <m:rPr>
                    <m:sty m:val="b"/>
                  </m:rPr>
                  <w:rPr>
                    <w:rStyle w:val="Refdenotaalpie"/>
                    <w:rFonts w:ascii="Cambria Math" w:hAnsi="Cambria Math"/>
                    <w:b/>
                    <w:sz w:val="20"/>
                    <w:szCs w:val="20"/>
                  </w:rPr>
                  <w:footnoteReference w:id="6"/>
                </m:r>
                <m:r>
                  <m:rPr>
                    <m:nor/>
                  </m:rPr>
                  <w:rPr>
                    <w:rFonts w:ascii="Cambria Math" w:hAnsi="Arial" w:cs="Arial"/>
                    <w:b/>
                    <w:bCs/>
                    <w:sz w:val="20"/>
                    <w:szCs w:val="20"/>
                    <w:lang w:val="fr-FR"/>
                  </w:rPr>
                  <m:t xml:space="preserve"> </m:t>
                </m:r>
                <m:r>
                  <m:rPr>
                    <m:sty m:val="b"/>
                  </m:rPr>
                  <w:rPr>
                    <w:rFonts w:ascii="Cambria Math" w:hAnsi="Cambria Math"/>
                    <w:sz w:val="20"/>
                    <w:szCs w:val="20"/>
                    <w:lang w:val="en-US"/>
                  </w:rPr>
                  <m:t>=</m:t>
                </m:r>
                <m:r>
                  <m:rPr>
                    <m:sty m:val="b"/>
                  </m:rPr>
                  <w:rPr>
                    <w:rFonts w:ascii="Cambria Math" w:hAnsi="Cambria Math"/>
                    <w:sz w:val="20"/>
                    <w:szCs w:val="20"/>
                  </w:rPr>
                  <m:t>IB</m:t>
                </m:r>
                <m:r>
                  <m:rPr>
                    <m:sty m:val="b"/>
                  </m:rPr>
                  <w:rPr>
                    <w:rStyle w:val="Refdenotaalpie"/>
                    <w:rFonts w:ascii="Cambria Math" w:hAnsi="Cambria Math"/>
                    <w:b/>
                    <w:bCs/>
                    <w:sz w:val="20"/>
                    <w:szCs w:val="20"/>
                  </w:rPr>
                  <w:footnoteReference w:id="7"/>
                </m:r>
                <m:r>
                  <w:rPr>
                    <w:rFonts w:ascii="Cambria Math" w:hAnsi="Cambria Math" w:cs="Arial"/>
                    <w:sz w:val="20"/>
                    <w:szCs w:val="20"/>
                    <w:lang w:val="en-US"/>
                  </w:rPr>
                  <m:t>=</m:t>
                </m:r>
                <m:d>
                  <m:dPr>
                    <m:ctrlPr>
                      <w:rPr>
                        <w:rFonts w:ascii="Cambria Math" w:hAnsi="Cambria Math" w:cs="Arial"/>
                        <w:sz w:val="20"/>
                        <w:szCs w:val="20"/>
                      </w:rPr>
                    </m:ctrlPr>
                  </m:dPr>
                  <m:e>
                    <m:r>
                      <w:rPr>
                        <w:rFonts w:ascii="Cambria Math" w:hAnsi="Cambria Math" w:cs="Arial"/>
                        <w:sz w:val="20"/>
                        <w:szCs w:val="20"/>
                        <w:lang w:val="en-US"/>
                      </w:rPr>
                      <m:t>1-</m:t>
                    </m:r>
                    <m:f>
                      <m:fPr>
                        <m:ctrlPr>
                          <w:rPr>
                            <w:rFonts w:ascii="Cambria Math" w:hAnsi="Cambria Math" w:cs="Arial"/>
                            <w:sz w:val="20"/>
                            <w:szCs w:val="20"/>
                          </w:rPr>
                        </m:ctrlPr>
                      </m:fPr>
                      <m:num>
                        <m:r>
                          <w:rPr>
                            <w:rFonts w:ascii="Cambria Math" w:hAnsi="Cambria Math" w:cs="Arial"/>
                            <w:sz w:val="20"/>
                            <w:szCs w:val="20"/>
                          </w:rPr>
                          <m:t>Implementado</m:t>
                        </m:r>
                      </m:num>
                      <m:den>
                        <m:r>
                          <w:rPr>
                            <w:rFonts w:ascii="Cambria Math" w:hAnsi="Cambria Math" w:cs="Arial"/>
                            <w:sz w:val="20"/>
                            <w:szCs w:val="20"/>
                          </w:rPr>
                          <m:t>Demandado</m:t>
                        </m:r>
                      </m:den>
                    </m:f>
                  </m:e>
                </m:d>
                <m:r>
                  <w:rPr>
                    <w:rFonts w:ascii="Cambria Math" w:hAnsi="Cambria Math" w:cs="Arial"/>
                    <w:sz w:val="20"/>
                    <w:szCs w:val="20"/>
                    <w:lang w:val="en-US"/>
                  </w:rPr>
                  <m:t>×100 %=</m:t>
                </m:r>
              </m:oMath>
            </m:oMathPara>
          </w:p>
          <w:p w14:paraId="151B2875" w14:textId="77777777" w:rsidR="008D5AF0" w:rsidRPr="00364C75" w:rsidRDefault="008D5AF0" w:rsidP="002A717D">
            <w:pPr>
              <w:rPr>
                <w:rFonts w:ascii="Arial" w:hAnsi="Arial" w:cs="Arial"/>
                <w:sz w:val="18"/>
                <w:szCs w:val="20"/>
                <w:lang w:val="en-US"/>
              </w:rPr>
            </w:pPr>
          </w:p>
        </w:tc>
      </w:tr>
      <w:tr w:rsidR="0010232D" w:rsidRPr="0010232D" w14:paraId="6B5C1D44" w14:textId="29EA102C" w:rsidTr="00966297">
        <w:trPr>
          <w:trHeight w:val="255"/>
        </w:trPr>
        <w:tc>
          <w:tcPr>
            <w:tcW w:w="3444" w:type="dxa"/>
            <w:tcBorders>
              <w:left w:val="single" w:sz="4" w:space="0" w:color="auto"/>
            </w:tcBorders>
            <w:vAlign w:val="center"/>
          </w:tcPr>
          <w:p w14:paraId="07716DD5" w14:textId="2BD341FA" w:rsidR="002C6B38" w:rsidRPr="0010232D" w:rsidRDefault="002C6B38" w:rsidP="002C6B38">
            <w:pPr>
              <w:rPr>
                <w:rFonts w:ascii="Arial" w:hAnsi="Arial" w:cs="Arial"/>
                <w:sz w:val="18"/>
                <w:szCs w:val="20"/>
              </w:rPr>
            </w:pPr>
            <w:r w:rsidRPr="0010232D">
              <w:rPr>
                <w:rFonts w:ascii="Arial" w:hAnsi="Arial" w:cs="Arial"/>
                <w:sz w:val="18"/>
                <w:szCs w:val="20"/>
              </w:rPr>
              <w:t>Donde:</w:t>
            </w:r>
          </w:p>
        </w:tc>
        <w:tc>
          <w:tcPr>
            <w:tcW w:w="698" w:type="dxa"/>
            <w:vAlign w:val="center"/>
          </w:tcPr>
          <w:p w14:paraId="258F2A4B" w14:textId="7B8B66DF" w:rsidR="002C6B38" w:rsidRPr="0010232D"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10232D"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10232D"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10232D"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10232D"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10232D" w:rsidRDefault="002C6B38" w:rsidP="002C6B38">
            <w:pPr>
              <w:rPr>
                <w:rFonts w:ascii="Arial" w:hAnsi="Arial" w:cs="Arial"/>
                <w:sz w:val="18"/>
                <w:szCs w:val="20"/>
              </w:rPr>
            </w:pPr>
          </w:p>
        </w:tc>
      </w:tr>
      <w:tr w:rsidR="0010232D" w:rsidRPr="0010232D" w14:paraId="47FDDA09" w14:textId="0C401BB7" w:rsidTr="001D5D9B">
        <w:trPr>
          <w:trHeight w:val="568"/>
        </w:trPr>
        <w:tc>
          <w:tcPr>
            <w:tcW w:w="3444" w:type="dxa"/>
            <w:tcBorders>
              <w:left w:val="single" w:sz="4" w:space="0" w:color="auto"/>
            </w:tcBorders>
            <w:vAlign w:val="center"/>
          </w:tcPr>
          <w:p w14:paraId="4BF3D8E8" w14:textId="5898ED1E" w:rsidR="002C6B38" w:rsidRPr="0010232D" w:rsidRDefault="002C6B38" w:rsidP="002C6B38">
            <w:pPr>
              <w:jc w:val="right"/>
              <w:rPr>
                <w:rFonts w:ascii="Arial" w:hAnsi="Arial" w:cs="Arial"/>
                <w:sz w:val="18"/>
                <w:szCs w:val="20"/>
              </w:rPr>
            </w:pPr>
            <w:r w:rsidRPr="0010232D">
              <w:rPr>
                <w:rFonts w:ascii="Arial" w:hAnsi="Arial" w:cs="Arial"/>
                <w:sz w:val="18"/>
                <w:szCs w:val="20"/>
              </w:rPr>
              <w:lastRenderedPageBreak/>
              <w:t>Demandado</w:t>
            </w:r>
          </w:p>
        </w:tc>
        <w:tc>
          <w:tcPr>
            <w:tcW w:w="698" w:type="dxa"/>
            <w:tcBorders>
              <w:right w:val="single" w:sz="4" w:space="0" w:color="auto"/>
            </w:tcBorders>
            <w:vAlign w:val="center"/>
          </w:tcPr>
          <w:p w14:paraId="64D52C72" w14:textId="78168610" w:rsidR="002C6B38" w:rsidRPr="0010232D" w:rsidRDefault="002C6B38" w:rsidP="002C6B38">
            <w:pPr>
              <w:jc w:val="center"/>
              <w:rPr>
                <w:rFonts w:ascii="Arial" w:hAnsi="Arial" w:cs="Arial"/>
                <w:sz w:val="18"/>
                <w:szCs w:val="20"/>
              </w:rPr>
            </w:pPr>
            <w:r w:rsidRPr="0010232D">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12902C85" w:rsidR="002C6B38" w:rsidRPr="0010232D" w:rsidRDefault="0063038C" w:rsidP="002C6B38">
            <w:pPr>
              <w:rPr>
                <w:rFonts w:ascii="Arial" w:hAnsi="Arial" w:cs="Arial"/>
                <w:sz w:val="18"/>
                <w:szCs w:val="20"/>
              </w:rPr>
            </w:pP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 xml:space="preserve"> </m:t>
                  </m:r>
                  <m:r>
                    <m:rPr>
                      <m:sty m:val="bi"/>
                    </m:rPr>
                    <w:rPr>
                      <w:rFonts w:ascii="Cambria Math" w:eastAsiaTheme="minorEastAsia" w:hAnsi="Cambria Math"/>
                      <w:sz w:val="24"/>
                      <w:szCs w:val="24"/>
                    </w:rPr>
                    <m:t>CTIDAR</m:t>
                  </m:r>
                </m:e>
                <m:sub>
                  <m:r>
                    <m:rPr>
                      <m:sty m:val="bi"/>
                    </m:rPr>
                    <w:rPr>
                      <w:rFonts w:ascii="Cambria Math" w:eastAsiaTheme="minorEastAsia" w:hAnsi="Cambria Math"/>
                      <w:sz w:val="24"/>
                      <w:szCs w:val="24"/>
                    </w:rPr>
                    <m:t>t</m:t>
                  </m:r>
                </m:sub>
              </m:sSub>
              <m:r>
                <m:rPr>
                  <m:sty m:val="bi"/>
                </m:rPr>
                <w:rPr>
                  <w:rFonts w:ascii="Cambria Math" w:eastAsiaTheme="minorEastAsia" w:hAnsi="Cambria Math"/>
                  <w:sz w:val="24"/>
                  <w:szCs w:val="24"/>
                </w:rPr>
                <m:t xml:space="preserve">: </m:t>
              </m:r>
            </m:oMath>
            <w:r w:rsidR="008A5382">
              <w:rPr>
                <w:rFonts w:ascii="Arial" w:eastAsiaTheme="minorEastAsia" w:hAnsi="Arial" w:cs="Arial"/>
                <w:sz w:val="20"/>
                <w:szCs w:val="20"/>
              </w:rPr>
              <w:t xml:space="preserve">Cantidad total de instalaciones deportivas </w:t>
            </w:r>
            <w:r w:rsidR="003A6884">
              <w:rPr>
                <w:rFonts w:ascii="Arial" w:eastAsiaTheme="minorEastAsia" w:hAnsi="Arial" w:cs="Arial"/>
                <w:sz w:val="20"/>
                <w:szCs w:val="20"/>
              </w:rPr>
              <w:t>asociadas al</w:t>
            </w:r>
            <w:r w:rsidR="008A5382">
              <w:rPr>
                <w:rFonts w:ascii="Arial" w:eastAsiaTheme="minorEastAsia" w:hAnsi="Arial" w:cs="Arial"/>
                <w:sz w:val="20"/>
                <w:szCs w:val="20"/>
              </w:rPr>
              <w:t xml:space="preserve"> </w:t>
            </w:r>
            <w:r w:rsidR="003A6884">
              <w:rPr>
                <w:rFonts w:ascii="Arial" w:eastAsiaTheme="minorEastAsia" w:hAnsi="Arial" w:cs="Arial"/>
                <w:sz w:val="20"/>
                <w:szCs w:val="20"/>
              </w:rPr>
              <w:t>S</w:t>
            </w:r>
            <w:r w:rsidR="008A5382">
              <w:rPr>
                <w:rFonts w:ascii="Arial" w:eastAsiaTheme="minorEastAsia" w:hAnsi="Arial" w:cs="Arial"/>
                <w:sz w:val="20"/>
                <w:szCs w:val="20"/>
              </w:rPr>
              <w:t xml:space="preserve">ervicio </w:t>
            </w:r>
            <w:r w:rsidR="003A6884">
              <w:rPr>
                <w:rFonts w:ascii="Arial" w:eastAsiaTheme="minorEastAsia" w:hAnsi="Arial" w:cs="Arial"/>
                <w:sz w:val="20"/>
                <w:szCs w:val="20"/>
              </w:rPr>
              <w:t>D</w:t>
            </w:r>
            <w:r w:rsidR="008A5382">
              <w:rPr>
                <w:rFonts w:ascii="Arial" w:eastAsiaTheme="minorEastAsia" w:hAnsi="Arial" w:cs="Arial"/>
                <w:sz w:val="20"/>
                <w:szCs w:val="20"/>
              </w:rPr>
              <w:t xml:space="preserve">eportivo de </w:t>
            </w:r>
            <w:r w:rsidR="003A6884">
              <w:rPr>
                <w:rFonts w:ascii="Arial" w:eastAsiaTheme="minorEastAsia" w:hAnsi="Arial" w:cs="Arial"/>
                <w:sz w:val="20"/>
                <w:szCs w:val="20"/>
              </w:rPr>
              <w:t>D</w:t>
            </w:r>
            <w:r w:rsidR="008A5382">
              <w:rPr>
                <w:rFonts w:ascii="Arial" w:eastAsiaTheme="minorEastAsia" w:hAnsi="Arial" w:cs="Arial"/>
                <w:sz w:val="20"/>
                <w:szCs w:val="20"/>
              </w:rPr>
              <w:t xml:space="preserve">esarrollo de </w:t>
            </w:r>
            <w:r w:rsidR="003A6884">
              <w:rPr>
                <w:rFonts w:ascii="Arial" w:eastAsiaTheme="minorEastAsia" w:hAnsi="Arial" w:cs="Arial"/>
                <w:sz w:val="20"/>
                <w:szCs w:val="20"/>
              </w:rPr>
              <w:t>A</w:t>
            </w:r>
            <w:r w:rsidR="008A5382">
              <w:rPr>
                <w:rFonts w:ascii="Arial" w:eastAsiaTheme="minorEastAsia" w:hAnsi="Arial" w:cs="Arial"/>
                <w:sz w:val="20"/>
                <w:szCs w:val="20"/>
              </w:rPr>
              <w:t xml:space="preserve">lto </w:t>
            </w:r>
            <w:r w:rsidR="003A6884">
              <w:rPr>
                <w:rFonts w:ascii="Arial" w:eastAsiaTheme="minorEastAsia" w:hAnsi="Arial" w:cs="Arial"/>
                <w:sz w:val="20"/>
                <w:szCs w:val="20"/>
              </w:rPr>
              <w:t>R</w:t>
            </w:r>
            <w:r w:rsidR="008A5382">
              <w:rPr>
                <w:rFonts w:ascii="Arial" w:eastAsiaTheme="minorEastAsia" w:hAnsi="Arial" w:cs="Arial"/>
                <w:sz w:val="20"/>
                <w:szCs w:val="20"/>
              </w:rPr>
              <w:t>endimiento</w:t>
            </w:r>
            <w:r w:rsidR="003A6884">
              <w:rPr>
                <w:rFonts w:ascii="Arial" w:eastAsiaTheme="minorEastAsia" w:hAnsi="Arial" w:cs="Arial"/>
                <w:sz w:val="20"/>
                <w:szCs w:val="20"/>
              </w:rPr>
              <w:t xml:space="preserve"> en el tiempo t</w:t>
            </w:r>
          </w:p>
        </w:tc>
        <w:tc>
          <w:tcPr>
            <w:tcW w:w="692" w:type="dxa"/>
            <w:tcBorders>
              <w:left w:val="single" w:sz="4" w:space="0" w:color="auto"/>
              <w:right w:val="single" w:sz="4" w:space="0" w:color="auto"/>
            </w:tcBorders>
            <w:vAlign w:val="center"/>
          </w:tcPr>
          <w:p w14:paraId="1273E212" w14:textId="77777777" w:rsidR="002C6B38" w:rsidRPr="0010232D" w:rsidRDefault="002C6B38" w:rsidP="002C6B38">
            <w:pPr>
              <w:rPr>
                <w:rFonts w:ascii="Arial" w:hAnsi="Arial" w:cs="Arial"/>
                <w:sz w:val="18"/>
                <w:szCs w:val="20"/>
              </w:rPr>
            </w:pPr>
          </w:p>
        </w:tc>
      </w:tr>
      <w:tr w:rsidR="0010232D" w:rsidRPr="0010232D"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10232D" w:rsidRDefault="002C6B38" w:rsidP="002C6B38">
            <w:pPr>
              <w:rPr>
                <w:rFonts w:ascii="Arial" w:hAnsi="Arial" w:cs="Arial"/>
                <w:sz w:val="18"/>
                <w:szCs w:val="20"/>
              </w:rPr>
            </w:pPr>
          </w:p>
        </w:tc>
      </w:tr>
      <w:tr w:rsidR="0010232D" w:rsidRPr="0010232D" w14:paraId="0444C1B3" w14:textId="146F9E5D" w:rsidTr="002C6B38">
        <w:trPr>
          <w:trHeight w:val="593"/>
        </w:trPr>
        <w:tc>
          <w:tcPr>
            <w:tcW w:w="3444" w:type="dxa"/>
            <w:tcBorders>
              <w:left w:val="single" w:sz="4" w:space="0" w:color="auto"/>
              <w:bottom w:val="single" w:sz="4" w:space="0" w:color="auto"/>
            </w:tcBorders>
            <w:vAlign w:val="center"/>
          </w:tcPr>
          <w:p w14:paraId="18557181" w14:textId="19980578" w:rsidR="002C6B38" w:rsidRPr="0010232D" w:rsidRDefault="002C6B38" w:rsidP="002C6B38">
            <w:pPr>
              <w:jc w:val="right"/>
              <w:rPr>
                <w:rFonts w:ascii="Arial" w:hAnsi="Arial" w:cs="Arial"/>
                <w:sz w:val="18"/>
                <w:szCs w:val="20"/>
              </w:rPr>
            </w:pPr>
            <w:r w:rsidRPr="0010232D">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10232D" w:rsidRDefault="002C6B38" w:rsidP="002C6B38">
            <w:pPr>
              <w:jc w:val="center"/>
              <w:rPr>
                <w:rFonts w:ascii="Arial" w:hAnsi="Arial" w:cs="Arial"/>
                <w:sz w:val="18"/>
                <w:szCs w:val="20"/>
              </w:rPr>
            </w:pPr>
            <w:r w:rsidRPr="0010232D">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400894BA" w:rsidR="002C6B38" w:rsidRPr="0010232D" w:rsidRDefault="0063038C" w:rsidP="002C6B38">
            <w:pPr>
              <w:rPr>
                <w:rFonts w:ascii="Arial" w:hAnsi="Arial" w:cs="Arial"/>
                <w:sz w:val="18"/>
                <w:szCs w:val="20"/>
              </w:rPr>
            </w:pP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 xml:space="preserve"> </m:t>
                  </m:r>
                  <m:r>
                    <m:rPr>
                      <m:sty m:val="bi"/>
                    </m:rPr>
                    <w:rPr>
                      <w:rFonts w:ascii="Cambria Math" w:eastAsiaTheme="minorEastAsia" w:hAnsi="Cambria Math"/>
                      <w:sz w:val="24"/>
                      <w:szCs w:val="24"/>
                    </w:rPr>
                    <m:t>CTIDARI</m:t>
                  </m:r>
                </m:e>
                <m:sub>
                  <m:r>
                    <m:rPr>
                      <m:sty m:val="bi"/>
                    </m:rPr>
                    <w:rPr>
                      <w:rFonts w:ascii="Cambria Math" w:eastAsiaTheme="minorEastAsia" w:hAnsi="Cambria Math"/>
                      <w:sz w:val="24"/>
                      <w:szCs w:val="24"/>
                    </w:rPr>
                    <m:t>t</m:t>
                  </m:r>
                </m:sub>
              </m:sSub>
            </m:oMath>
            <w:r w:rsidR="003A6884">
              <w:rPr>
                <w:rFonts w:ascii="Arial" w:eastAsiaTheme="minorEastAsia" w:hAnsi="Arial" w:cs="Arial"/>
                <w:b/>
                <w:sz w:val="24"/>
                <w:szCs w:val="24"/>
              </w:rPr>
              <w:t xml:space="preserve">: </w:t>
            </w:r>
            <w:r w:rsidR="008A5382">
              <w:rPr>
                <w:rFonts w:ascii="Arial" w:eastAsiaTheme="minorEastAsia" w:hAnsi="Arial" w:cs="Arial"/>
                <w:sz w:val="20"/>
                <w:szCs w:val="20"/>
              </w:rPr>
              <w:t>Cantidad total de instalaciones deportivas</w:t>
            </w:r>
            <w:r w:rsidR="003A6884">
              <w:rPr>
                <w:rFonts w:ascii="Arial" w:eastAsiaTheme="minorEastAsia" w:hAnsi="Arial" w:cs="Arial"/>
                <w:sz w:val="20"/>
                <w:szCs w:val="20"/>
              </w:rPr>
              <w:t xml:space="preserve"> asociadas al</w:t>
            </w:r>
            <w:r w:rsidR="008A5382">
              <w:rPr>
                <w:rFonts w:ascii="Arial" w:eastAsiaTheme="minorEastAsia" w:hAnsi="Arial" w:cs="Arial"/>
                <w:sz w:val="20"/>
                <w:szCs w:val="20"/>
              </w:rPr>
              <w:t xml:space="preserve"> </w:t>
            </w:r>
            <w:r w:rsidR="003A6884">
              <w:rPr>
                <w:rFonts w:ascii="Arial" w:eastAsiaTheme="minorEastAsia" w:hAnsi="Arial" w:cs="Arial"/>
                <w:sz w:val="20"/>
                <w:szCs w:val="20"/>
              </w:rPr>
              <w:t>S</w:t>
            </w:r>
            <w:r w:rsidR="008A5382">
              <w:rPr>
                <w:rFonts w:ascii="Arial" w:eastAsiaTheme="minorEastAsia" w:hAnsi="Arial" w:cs="Arial"/>
                <w:sz w:val="20"/>
                <w:szCs w:val="20"/>
              </w:rPr>
              <w:t xml:space="preserve">ervicio </w:t>
            </w:r>
            <w:r w:rsidR="003A6884">
              <w:rPr>
                <w:rFonts w:ascii="Arial" w:eastAsiaTheme="minorEastAsia" w:hAnsi="Arial" w:cs="Arial"/>
                <w:sz w:val="20"/>
                <w:szCs w:val="20"/>
              </w:rPr>
              <w:t>D</w:t>
            </w:r>
            <w:r w:rsidR="008A5382">
              <w:rPr>
                <w:rFonts w:ascii="Arial" w:eastAsiaTheme="minorEastAsia" w:hAnsi="Arial" w:cs="Arial"/>
                <w:sz w:val="20"/>
                <w:szCs w:val="20"/>
              </w:rPr>
              <w:t xml:space="preserve">eportivo de </w:t>
            </w:r>
            <w:r w:rsidR="003A6884">
              <w:rPr>
                <w:rFonts w:ascii="Arial" w:eastAsiaTheme="minorEastAsia" w:hAnsi="Arial" w:cs="Arial"/>
                <w:sz w:val="20"/>
                <w:szCs w:val="20"/>
              </w:rPr>
              <w:t>D</w:t>
            </w:r>
            <w:r w:rsidR="008A5382">
              <w:rPr>
                <w:rFonts w:ascii="Arial" w:eastAsiaTheme="minorEastAsia" w:hAnsi="Arial" w:cs="Arial"/>
                <w:sz w:val="20"/>
                <w:szCs w:val="20"/>
              </w:rPr>
              <w:t xml:space="preserve">esarrollo de </w:t>
            </w:r>
            <w:r w:rsidR="003A6884">
              <w:rPr>
                <w:rFonts w:ascii="Arial" w:eastAsiaTheme="minorEastAsia" w:hAnsi="Arial" w:cs="Arial"/>
                <w:sz w:val="20"/>
                <w:szCs w:val="20"/>
              </w:rPr>
              <w:t>A</w:t>
            </w:r>
            <w:r w:rsidR="008A5382">
              <w:rPr>
                <w:rFonts w:ascii="Arial" w:eastAsiaTheme="minorEastAsia" w:hAnsi="Arial" w:cs="Arial"/>
                <w:sz w:val="20"/>
                <w:szCs w:val="20"/>
              </w:rPr>
              <w:t xml:space="preserve">lto </w:t>
            </w:r>
            <w:r w:rsidR="003A6884">
              <w:rPr>
                <w:rFonts w:ascii="Arial" w:eastAsiaTheme="minorEastAsia" w:hAnsi="Arial" w:cs="Arial"/>
                <w:sz w:val="20"/>
                <w:szCs w:val="20"/>
              </w:rPr>
              <w:t>R</w:t>
            </w:r>
            <w:r w:rsidR="008A5382">
              <w:rPr>
                <w:rFonts w:ascii="Arial" w:eastAsiaTheme="minorEastAsia" w:hAnsi="Arial" w:cs="Arial"/>
                <w:sz w:val="20"/>
                <w:szCs w:val="20"/>
              </w:rPr>
              <w:t xml:space="preserve">endimiento </w:t>
            </w:r>
            <w:r w:rsidR="00D33CFD">
              <w:rPr>
                <w:rFonts w:ascii="Arial" w:eastAsiaTheme="minorEastAsia" w:hAnsi="Arial" w:cs="Arial"/>
                <w:sz w:val="20"/>
                <w:szCs w:val="20"/>
              </w:rPr>
              <w:t>implementadas</w:t>
            </w:r>
            <w:r w:rsidR="008A5382">
              <w:rPr>
                <w:rFonts w:ascii="Arial" w:eastAsiaTheme="minorEastAsia" w:hAnsi="Arial" w:cs="Arial"/>
                <w:sz w:val="20"/>
                <w:szCs w:val="20"/>
              </w:rPr>
              <w:t>.</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10232D" w:rsidRDefault="002C6B38" w:rsidP="002C6B38">
            <w:pPr>
              <w:rPr>
                <w:rFonts w:ascii="Arial" w:hAnsi="Arial" w:cs="Arial"/>
                <w:sz w:val="18"/>
                <w:szCs w:val="20"/>
              </w:rPr>
            </w:pPr>
          </w:p>
          <w:p w14:paraId="7FCDFD31" w14:textId="77777777" w:rsidR="00246044" w:rsidRPr="0010232D" w:rsidRDefault="00246044" w:rsidP="002C6B38">
            <w:pPr>
              <w:rPr>
                <w:rFonts w:ascii="Arial" w:hAnsi="Arial" w:cs="Arial"/>
                <w:sz w:val="18"/>
                <w:szCs w:val="20"/>
              </w:rPr>
            </w:pPr>
          </w:p>
          <w:p w14:paraId="191B0FC8" w14:textId="77777777" w:rsidR="00246044" w:rsidRPr="0010232D" w:rsidRDefault="00246044" w:rsidP="002C6B38">
            <w:pPr>
              <w:rPr>
                <w:rFonts w:ascii="Arial" w:hAnsi="Arial" w:cs="Arial"/>
                <w:sz w:val="18"/>
                <w:szCs w:val="20"/>
              </w:rPr>
            </w:pPr>
          </w:p>
        </w:tc>
      </w:tr>
      <w:tr w:rsidR="0010232D" w:rsidRPr="0010232D"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B36C1BA" w14:textId="77777777" w:rsidR="00246044" w:rsidRPr="0010232D" w:rsidRDefault="00246044" w:rsidP="00364C75">
            <w:pPr>
              <w:jc w:val="both"/>
              <w:rPr>
                <w:rFonts w:ascii="Arial" w:hAnsi="Arial" w:cs="Arial"/>
                <w:b/>
                <w:bCs/>
                <w:szCs w:val="20"/>
              </w:rPr>
            </w:pPr>
          </w:p>
        </w:tc>
      </w:tr>
      <w:tr w:rsidR="0010232D" w:rsidRPr="0010232D"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10232D" w:rsidRDefault="002C6B38" w:rsidP="002C6B38">
            <w:pPr>
              <w:rPr>
                <w:rFonts w:ascii="Arial" w:hAnsi="Arial" w:cs="Arial"/>
                <w:sz w:val="18"/>
                <w:szCs w:val="20"/>
              </w:rPr>
            </w:pPr>
            <w:r w:rsidRPr="0010232D">
              <w:rPr>
                <w:rFonts w:ascii="Arial" w:hAnsi="Arial" w:cs="Arial"/>
                <w:b/>
                <w:bCs/>
                <w:szCs w:val="20"/>
              </w:rPr>
              <w:t>Precisiones</w:t>
            </w:r>
            <w:r w:rsidRPr="0010232D">
              <w:rPr>
                <w:rFonts w:ascii="Arial" w:hAnsi="Arial" w:cs="Arial"/>
                <w:b/>
                <w:bCs/>
                <w:sz w:val="20"/>
                <w:szCs w:val="20"/>
              </w:rPr>
              <w:t xml:space="preserve"> </w:t>
            </w:r>
            <w:r w:rsidRPr="0010232D">
              <w:rPr>
                <w:rFonts w:ascii="Arial" w:hAnsi="Arial" w:cs="Arial"/>
                <w:b/>
                <w:bCs/>
                <w:szCs w:val="20"/>
              </w:rPr>
              <w:t>Técnicas</w:t>
            </w:r>
          </w:p>
        </w:tc>
      </w:tr>
      <w:tr w:rsidR="0010232D" w:rsidRPr="0010232D"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B4ECD15" w14:textId="77777777" w:rsidR="0048116C" w:rsidRDefault="0048116C" w:rsidP="00B2741B">
            <w:pPr>
              <w:jc w:val="both"/>
              <w:rPr>
                <w:rFonts w:ascii="Arial" w:hAnsi="Arial"/>
                <w:sz w:val="20"/>
                <w:szCs w:val="18"/>
              </w:rPr>
            </w:pPr>
          </w:p>
          <w:p w14:paraId="5BD805AC" w14:textId="3D88BF4A" w:rsidR="00B078B6" w:rsidRDefault="00D33CFD" w:rsidP="00B078B6">
            <w:pPr>
              <w:pStyle w:val="Prrafodelista"/>
              <w:numPr>
                <w:ilvl w:val="0"/>
                <w:numId w:val="25"/>
              </w:numPr>
              <w:jc w:val="both"/>
              <w:rPr>
                <w:rFonts w:ascii="Arial" w:hAnsi="Arial"/>
                <w:sz w:val="20"/>
                <w:szCs w:val="20"/>
              </w:rPr>
            </w:pPr>
            <w:r>
              <w:rPr>
                <w:rFonts w:ascii="Arial" w:hAnsi="Arial"/>
                <w:sz w:val="20"/>
                <w:szCs w:val="20"/>
              </w:rPr>
              <w:t>L</w:t>
            </w:r>
            <w:r w:rsidR="00B078B6">
              <w:rPr>
                <w:rFonts w:ascii="Arial" w:hAnsi="Arial"/>
                <w:sz w:val="20"/>
                <w:szCs w:val="20"/>
              </w:rPr>
              <w:t>a cantidad total de instalaciones deportivas asociad</w:t>
            </w:r>
            <w:r>
              <w:rPr>
                <w:rFonts w:ascii="Arial" w:hAnsi="Arial"/>
                <w:sz w:val="20"/>
                <w:szCs w:val="20"/>
              </w:rPr>
              <w:t>os</w:t>
            </w:r>
            <w:r w:rsidR="00B078B6">
              <w:rPr>
                <w:rFonts w:ascii="Arial" w:hAnsi="Arial"/>
                <w:sz w:val="20"/>
                <w:szCs w:val="20"/>
              </w:rPr>
              <w:t xml:space="preserve"> a</w:t>
            </w:r>
            <w:r>
              <w:rPr>
                <w:rFonts w:ascii="Arial" w:hAnsi="Arial"/>
                <w:sz w:val="20"/>
                <w:szCs w:val="20"/>
              </w:rPr>
              <w:t>l</w:t>
            </w:r>
            <w:r w:rsidR="00B078B6">
              <w:rPr>
                <w:rFonts w:ascii="Arial" w:hAnsi="Arial"/>
                <w:sz w:val="20"/>
                <w:szCs w:val="20"/>
              </w:rPr>
              <w:t xml:space="preserve"> Servicio D</w:t>
            </w:r>
            <w:r w:rsidR="00B078B6" w:rsidRPr="00306011">
              <w:rPr>
                <w:rFonts w:ascii="Arial" w:hAnsi="Arial"/>
                <w:sz w:val="20"/>
                <w:szCs w:val="20"/>
              </w:rPr>
              <w:t xml:space="preserve">eportivo de </w:t>
            </w:r>
            <w:r w:rsidR="00B078B6">
              <w:rPr>
                <w:rFonts w:ascii="Arial" w:hAnsi="Arial"/>
                <w:sz w:val="20"/>
                <w:szCs w:val="20"/>
              </w:rPr>
              <w:t>D</w:t>
            </w:r>
            <w:r w:rsidR="00B078B6" w:rsidRPr="00306011">
              <w:rPr>
                <w:rFonts w:ascii="Arial" w:hAnsi="Arial"/>
                <w:sz w:val="20"/>
                <w:szCs w:val="20"/>
              </w:rPr>
              <w:t xml:space="preserve">esarrollo de </w:t>
            </w:r>
            <w:r w:rsidR="00B078B6">
              <w:rPr>
                <w:rFonts w:ascii="Arial" w:hAnsi="Arial"/>
                <w:sz w:val="20"/>
                <w:szCs w:val="20"/>
              </w:rPr>
              <w:t>A</w:t>
            </w:r>
            <w:r w:rsidR="00B078B6" w:rsidRPr="00306011">
              <w:rPr>
                <w:rFonts w:ascii="Arial" w:hAnsi="Arial"/>
                <w:sz w:val="20"/>
                <w:szCs w:val="20"/>
              </w:rPr>
              <w:t xml:space="preserve">lto </w:t>
            </w:r>
            <w:r w:rsidR="00B078B6">
              <w:rPr>
                <w:rFonts w:ascii="Arial" w:hAnsi="Arial"/>
                <w:sz w:val="20"/>
                <w:szCs w:val="20"/>
              </w:rPr>
              <w:t>R</w:t>
            </w:r>
            <w:r w:rsidR="00B078B6" w:rsidRPr="00306011">
              <w:rPr>
                <w:rFonts w:ascii="Arial" w:hAnsi="Arial"/>
                <w:sz w:val="20"/>
                <w:szCs w:val="20"/>
              </w:rPr>
              <w:t>endimiento</w:t>
            </w:r>
            <w:r>
              <w:rPr>
                <w:rFonts w:ascii="Arial" w:hAnsi="Arial"/>
                <w:sz w:val="20"/>
                <w:szCs w:val="20"/>
              </w:rPr>
              <w:t xml:space="preserve"> se calcula de la siguiente manera:</w:t>
            </w:r>
          </w:p>
          <w:p w14:paraId="09F16F03" w14:textId="77777777" w:rsidR="00B078B6" w:rsidRDefault="00B078B6" w:rsidP="00B078B6">
            <w:pPr>
              <w:jc w:val="both"/>
              <w:rPr>
                <w:rFonts w:ascii="Arial" w:hAnsi="Arial"/>
                <w:sz w:val="20"/>
                <w:szCs w:val="18"/>
              </w:rPr>
            </w:pPr>
          </w:p>
          <w:p w14:paraId="0E3C8F26" w14:textId="77777777" w:rsidR="00B078B6" w:rsidRDefault="00B078B6" w:rsidP="00B078B6">
            <w:pPr>
              <w:jc w:val="both"/>
              <w:rPr>
                <w:rFonts w:ascii="Arial" w:hAnsi="Arial"/>
                <w:sz w:val="20"/>
                <w:szCs w:val="18"/>
              </w:rPr>
            </w:pPr>
          </w:p>
          <w:p w14:paraId="444C5C1A" w14:textId="261CC895" w:rsidR="00B078B6" w:rsidRDefault="0063038C" w:rsidP="00B078B6">
            <w:pPr>
              <w:pStyle w:val="Prrafodelista"/>
              <w:jc w:val="both"/>
              <w:rPr>
                <w:rFonts w:ascii="Arial" w:hAnsi="Arial"/>
                <w:sz w:val="20"/>
                <w:szCs w:val="20"/>
              </w:rPr>
            </w:pPr>
            <m:oMathPara>
              <m:oMath>
                <m:sSub>
                  <m:sSubPr>
                    <m:ctrlPr>
                      <w:rPr>
                        <w:rFonts w:ascii="Cambria Math" w:hAnsi="Cambria Math"/>
                        <w:b/>
                        <w:bCs/>
                        <w:i/>
                        <w:sz w:val="24"/>
                        <w:szCs w:val="24"/>
                      </w:rPr>
                    </m:ctrlPr>
                  </m:sSubPr>
                  <m:e>
                    <m:r>
                      <m:rPr>
                        <m:sty m:val="bi"/>
                      </m:rPr>
                      <w:rPr>
                        <w:rFonts w:ascii="Cambria Math" w:hAnsi="Cambria Math"/>
                        <w:sz w:val="24"/>
                        <w:szCs w:val="24"/>
                      </w:rPr>
                      <m:t>CTIDAR</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CTIDARI</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CTIDARXI</m:t>
                    </m:r>
                  </m:e>
                  <m:sub>
                    <m:r>
                      <m:rPr>
                        <m:sty m:val="bi"/>
                      </m:rPr>
                      <w:rPr>
                        <w:rFonts w:ascii="Cambria Math" w:hAnsi="Cambria Math"/>
                        <w:sz w:val="24"/>
                        <w:szCs w:val="24"/>
                      </w:rPr>
                      <m:t>t</m:t>
                    </m:r>
                  </m:sub>
                </m:sSub>
              </m:oMath>
            </m:oMathPara>
          </w:p>
          <w:p w14:paraId="40762D3C" w14:textId="77777777" w:rsidR="00B078B6" w:rsidRPr="00306011" w:rsidRDefault="00B078B6" w:rsidP="00B078B6">
            <w:pPr>
              <w:pStyle w:val="Prrafodelista"/>
              <w:jc w:val="both"/>
              <w:rPr>
                <w:rFonts w:ascii="Arial" w:hAnsi="Arial"/>
                <w:sz w:val="20"/>
                <w:szCs w:val="20"/>
              </w:rPr>
            </w:pPr>
          </w:p>
          <w:p w14:paraId="10B21DD5" w14:textId="77777777" w:rsidR="00B078B6" w:rsidRDefault="00B078B6" w:rsidP="00B078B6">
            <w:pPr>
              <w:rPr>
                <w:rFonts w:ascii="Arial" w:hAnsi="Arial"/>
                <w:snapToGrid w:val="0"/>
                <w:sz w:val="20"/>
                <w:szCs w:val="20"/>
              </w:rPr>
            </w:pPr>
          </w:p>
          <w:p w14:paraId="1C2F2F5A" w14:textId="0FE202A9" w:rsidR="00B078B6" w:rsidRPr="007B74F4" w:rsidRDefault="0063038C" w:rsidP="00B078B6">
            <w:pPr>
              <w:ind w:left="873" w:hanging="851"/>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CTIDAR</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B078B6">
              <w:rPr>
                <w:rFonts w:ascii="Arial" w:hAnsi="Arial"/>
                <w:sz w:val="20"/>
                <w:szCs w:val="20"/>
              </w:rPr>
              <w:t xml:space="preserve">Cantidad total de </w:t>
            </w:r>
            <w:r w:rsidR="00D33CFD">
              <w:rPr>
                <w:rFonts w:ascii="Arial" w:hAnsi="Arial"/>
                <w:sz w:val="20"/>
                <w:szCs w:val="20"/>
              </w:rPr>
              <w:t xml:space="preserve">instalaciones deportivas asociadas a los </w:t>
            </w:r>
            <w:r w:rsidR="00D33CFD">
              <w:rPr>
                <w:rFonts w:ascii="Arial" w:eastAsiaTheme="minorEastAsia" w:hAnsi="Arial" w:cs="Arial"/>
                <w:sz w:val="20"/>
                <w:szCs w:val="20"/>
              </w:rPr>
              <w:t>Servicio Deportivo de Desarrollo de Alto Rendimiento</w:t>
            </w:r>
            <w:r w:rsidR="00B078B6" w:rsidRPr="00306011">
              <w:rPr>
                <w:rFonts w:ascii="Arial" w:hAnsi="Arial"/>
                <w:sz w:val="20"/>
                <w:szCs w:val="20"/>
              </w:rPr>
              <w:t xml:space="preserve"> </w:t>
            </w:r>
            <w:r w:rsidR="00B078B6">
              <w:rPr>
                <w:rFonts w:ascii="Arial" w:hAnsi="Arial"/>
                <w:sz w:val="20"/>
                <w:szCs w:val="20"/>
              </w:rPr>
              <w:t>en el tiempo t</w:t>
            </w:r>
            <w:r w:rsidR="00D33CFD">
              <w:rPr>
                <w:rFonts w:ascii="Arial" w:hAnsi="Arial"/>
                <w:sz w:val="20"/>
                <w:szCs w:val="20"/>
              </w:rPr>
              <w:t>.</w:t>
            </w:r>
          </w:p>
          <w:p w14:paraId="5938414C" w14:textId="77777777" w:rsidR="00B078B6" w:rsidRDefault="00B078B6" w:rsidP="00B078B6">
            <w:pPr>
              <w:rPr>
                <w:rFonts w:ascii="Arial" w:hAnsi="Arial"/>
                <w:snapToGrid w:val="0"/>
                <w:sz w:val="20"/>
                <w:szCs w:val="20"/>
              </w:rPr>
            </w:pPr>
          </w:p>
          <w:p w14:paraId="5E2DE3E3" w14:textId="5D1D4307" w:rsidR="00B078B6" w:rsidRPr="008E4125" w:rsidRDefault="0063038C" w:rsidP="00B078B6">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CTIDARI</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D33CFD">
              <w:rPr>
                <w:rFonts w:ascii="Arial" w:hAnsi="Arial"/>
                <w:sz w:val="20"/>
                <w:szCs w:val="20"/>
              </w:rPr>
              <w:t xml:space="preserve">Cantidad total de instalaciones deportivas asociadas a los </w:t>
            </w:r>
            <w:r w:rsidR="00D33CFD">
              <w:rPr>
                <w:rFonts w:ascii="Arial" w:eastAsiaTheme="minorEastAsia" w:hAnsi="Arial" w:cs="Arial"/>
                <w:sz w:val="20"/>
                <w:szCs w:val="20"/>
              </w:rPr>
              <w:t>Servicio Deportivo de Desarrollo de Alto Rendimiento</w:t>
            </w:r>
            <w:r w:rsidR="00D33CFD">
              <w:rPr>
                <w:rFonts w:ascii="Arial" w:hAnsi="Arial"/>
                <w:sz w:val="20"/>
                <w:szCs w:val="20"/>
              </w:rPr>
              <w:t xml:space="preserve"> implementadas en el tiempo t.</w:t>
            </w:r>
          </w:p>
          <w:p w14:paraId="218C6F28" w14:textId="77777777" w:rsidR="00B078B6" w:rsidRDefault="00B078B6" w:rsidP="00B078B6">
            <w:pPr>
              <w:rPr>
                <w:rFonts w:ascii="Arial" w:hAnsi="Arial"/>
                <w:snapToGrid w:val="0"/>
                <w:sz w:val="20"/>
                <w:szCs w:val="20"/>
              </w:rPr>
            </w:pPr>
          </w:p>
          <w:p w14:paraId="23911664" w14:textId="6AC4B26E" w:rsidR="00B078B6" w:rsidRPr="008E4125" w:rsidRDefault="0063038C" w:rsidP="00B078B6">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CTIDARXI</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D33CFD">
              <w:rPr>
                <w:rFonts w:ascii="Arial" w:hAnsi="Arial"/>
                <w:sz w:val="20"/>
                <w:szCs w:val="20"/>
              </w:rPr>
              <w:t xml:space="preserve">Cantidad total de instalaciones deportivas asociadas a los </w:t>
            </w:r>
            <w:r w:rsidR="00D33CFD">
              <w:rPr>
                <w:rFonts w:ascii="Arial" w:eastAsiaTheme="minorEastAsia" w:hAnsi="Arial" w:cs="Arial"/>
                <w:sz w:val="20"/>
                <w:szCs w:val="20"/>
              </w:rPr>
              <w:t>Servicio Deportivo de Desarrollo de Alto Rendimiento por implementar</w:t>
            </w:r>
            <w:r w:rsidR="00D33CFD" w:rsidRPr="00306011">
              <w:rPr>
                <w:rFonts w:ascii="Arial" w:hAnsi="Arial"/>
                <w:sz w:val="20"/>
                <w:szCs w:val="20"/>
              </w:rPr>
              <w:t xml:space="preserve"> </w:t>
            </w:r>
            <w:r w:rsidR="00D33CFD">
              <w:rPr>
                <w:rFonts w:ascii="Arial" w:hAnsi="Arial"/>
                <w:sz w:val="20"/>
                <w:szCs w:val="20"/>
              </w:rPr>
              <w:t>en el tiempo t.</w:t>
            </w:r>
          </w:p>
          <w:p w14:paraId="10BF583C" w14:textId="77777777" w:rsidR="00B078B6" w:rsidRPr="00364C75" w:rsidRDefault="00B078B6" w:rsidP="00364C75">
            <w:pPr>
              <w:pStyle w:val="Prrafodelista"/>
              <w:jc w:val="both"/>
              <w:rPr>
                <w:rFonts w:ascii="Arial" w:hAnsi="Arial"/>
                <w:snapToGrid w:val="0"/>
                <w:sz w:val="20"/>
                <w:szCs w:val="20"/>
              </w:rPr>
            </w:pPr>
          </w:p>
          <w:p w14:paraId="3FA5EF3E" w14:textId="77777777" w:rsidR="00B078B6" w:rsidRPr="00364C75" w:rsidRDefault="00B078B6" w:rsidP="00364C75">
            <w:pPr>
              <w:pStyle w:val="Prrafodelista"/>
              <w:jc w:val="both"/>
              <w:rPr>
                <w:rFonts w:ascii="Arial" w:hAnsi="Arial"/>
                <w:snapToGrid w:val="0"/>
                <w:sz w:val="20"/>
                <w:szCs w:val="20"/>
              </w:rPr>
            </w:pPr>
          </w:p>
          <w:p w14:paraId="748DDE2E" w14:textId="17A8BEA1" w:rsidR="0048116C" w:rsidRPr="00306011" w:rsidRDefault="0048116C" w:rsidP="0048116C">
            <w:pPr>
              <w:pStyle w:val="Prrafodelista"/>
              <w:numPr>
                <w:ilvl w:val="0"/>
                <w:numId w:val="25"/>
              </w:numPr>
              <w:jc w:val="both"/>
              <w:rPr>
                <w:rFonts w:ascii="Arial" w:hAnsi="Arial"/>
                <w:snapToGrid w:val="0"/>
                <w:sz w:val="20"/>
                <w:szCs w:val="20"/>
              </w:rPr>
            </w:pPr>
            <w:r>
              <w:rPr>
                <w:rFonts w:ascii="Arial" w:hAnsi="Arial"/>
                <w:sz w:val="20"/>
                <w:szCs w:val="20"/>
              </w:rPr>
              <w:t>Para identificar a las instalaciones deportivas que están por implementar, se debe cumplir 2 condiciones:</w:t>
            </w:r>
          </w:p>
          <w:p w14:paraId="01918E10" w14:textId="77777777" w:rsidR="0048116C" w:rsidRPr="00306011" w:rsidRDefault="0048116C" w:rsidP="0048116C">
            <w:pPr>
              <w:pStyle w:val="Prrafodelista"/>
              <w:jc w:val="both"/>
              <w:rPr>
                <w:rFonts w:ascii="Arial" w:hAnsi="Arial"/>
                <w:snapToGrid w:val="0"/>
                <w:sz w:val="20"/>
                <w:szCs w:val="20"/>
              </w:rPr>
            </w:pPr>
          </w:p>
          <w:p w14:paraId="50A18FCE" w14:textId="7ACF44AC" w:rsidR="00D33CFD" w:rsidRPr="00364C75" w:rsidRDefault="00D33CFD" w:rsidP="00612845">
            <w:pPr>
              <w:pStyle w:val="Prrafodelista"/>
              <w:numPr>
                <w:ilvl w:val="0"/>
                <w:numId w:val="26"/>
              </w:numPr>
              <w:jc w:val="both"/>
              <w:rPr>
                <w:rFonts w:ascii="Arial" w:hAnsi="Arial"/>
                <w:snapToGrid w:val="0"/>
                <w:sz w:val="20"/>
                <w:szCs w:val="20"/>
              </w:rPr>
            </w:pPr>
            <w:r w:rsidRPr="00612845">
              <w:rPr>
                <w:rFonts w:ascii="Arial" w:hAnsi="Arial"/>
                <w:sz w:val="20"/>
                <w:szCs w:val="20"/>
              </w:rPr>
              <w:t>La instalación deportiva no cuenta aún con una infraestructura para poder brindar el Servicio Deportivo de Desarrollo de Alto Rendimiento y por lo tanto no están aún en funcionamiento.</w:t>
            </w:r>
          </w:p>
          <w:p w14:paraId="0235600C" w14:textId="7C8A7E81" w:rsidR="0048116C" w:rsidRPr="00612845" w:rsidRDefault="0048116C" w:rsidP="00364C75">
            <w:pPr>
              <w:pStyle w:val="Prrafodelista"/>
              <w:numPr>
                <w:ilvl w:val="0"/>
                <w:numId w:val="26"/>
              </w:numPr>
              <w:jc w:val="both"/>
              <w:rPr>
                <w:rFonts w:ascii="Arial" w:hAnsi="Arial"/>
                <w:sz w:val="20"/>
                <w:szCs w:val="20"/>
              </w:rPr>
            </w:pPr>
            <w:r w:rsidRPr="00612845">
              <w:rPr>
                <w:rFonts w:ascii="Arial" w:hAnsi="Arial"/>
                <w:sz w:val="20"/>
                <w:szCs w:val="20"/>
              </w:rPr>
              <w:t>La instalación deportiva se encuentra planificada para su construcción en un documento de planificación de desarrollo del deportiva.</w:t>
            </w:r>
          </w:p>
          <w:p w14:paraId="785BAF9F" w14:textId="307B5ED3" w:rsidR="002C6B38" w:rsidRPr="0010232D" w:rsidRDefault="002C6B38" w:rsidP="00364C75">
            <w:pPr>
              <w:jc w:val="both"/>
              <w:rPr>
                <w:rFonts w:ascii="Arial" w:hAnsi="Arial" w:cs="Arial"/>
                <w:sz w:val="18"/>
                <w:szCs w:val="20"/>
              </w:rPr>
            </w:pPr>
          </w:p>
        </w:tc>
      </w:tr>
      <w:tr w:rsidR="0010232D" w:rsidRPr="0010232D"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10232D" w:rsidRDefault="002C6B38" w:rsidP="002C6B38">
            <w:pPr>
              <w:rPr>
                <w:rFonts w:ascii="Arial" w:hAnsi="Arial" w:cs="Arial"/>
                <w:sz w:val="18"/>
                <w:szCs w:val="20"/>
              </w:rPr>
            </w:pPr>
            <w:r w:rsidRPr="0010232D">
              <w:rPr>
                <w:rFonts w:ascii="Arial" w:hAnsi="Arial" w:cs="Arial"/>
                <w:b/>
                <w:bCs/>
                <w:szCs w:val="20"/>
              </w:rPr>
              <w:t>Supuestos</w:t>
            </w:r>
          </w:p>
        </w:tc>
      </w:tr>
      <w:tr w:rsidR="0010232D" w:rsidRPr="0010232D"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10485D8" w14:textId="4C7FA94D" w:rsidR="00DD74FD" w:rsidRDefault="00DD74FD" w:rsidP="00DD74FD">
            <w:pPr>
              <w:jc w:val="both"/>
              <w:rPr>
                <w:rFonts w:ascii="Arial" w:hAnsi="Arial"/>
                <w:sz w:val="20"/>
                <w:szCs w:val="18"/>
              </w:rPr>
            </w:pPr>
          </w:p>
          <w:p w14:paraId="40545727" w14:textId="79A93A7F" w:rsidR="0048116C" w:rsidRDefault="0048116C" w:rsidP="0048116C">
            <w:pPr>
              <w:pStyle w:val="Prrafodelista"/>
              <w:numPr>
                <w:ilvl w:val="0"/>
                <w:numId w:val="7"/>
              </w:numPr>
              <w:autoSpaceDE w:val="0"/>
              <w:autoSpaceDN w:val="0"/>
              <w:jc w:val="both"/>
              <w:rPr>
                <w:rFonts w:ascii="Arial" w:hAnsi="Arial"/>
                <w:sz w:val="20"/>
                <w:szCs w:val="20"/>
              </w:rPr>
            </w:pPr>
            <w:r>
              <w:rPr>
                <w:rFonts w:ascii="Arial" w:hAnsi="Arial"/>
                <w:sz w:val="20"/>
                <w:szCs w:val="20"/>
              </w:rPr>
              <w:t>El equipo técnico de</w:t>
            </w:r>
            <w:r w:rsidR="00A51097">
              <w:rPr>
                <w:rFonts w:ascii="Arial" w:hAnsi="Arial"/>
                <w:sz w:val="20"/>
                <w:szCs w:val="20"/>
              </w:rPr>
              <w:t>l Instituto Peru</w:t>
            </w:r>
            <w:r w:rsidR="00F00EF4">
              <w:rPr>
                <w:rFonts w:ascii="Arial" w:hAnsi="Arial"/>
                <w:sz w:val="20"/>
                <w:szCs w:val="20"/>
              </w:rPr>
              <w:t>a</w:t>
            </w:r>
            <w:r w:rsidR="00A51097">
              <w:rPr>
                <w:rFonts w:ascii="Arial" w:hAnsi="Arial"/>
                <w:sz w:val="20"/>
                <w:szCs w:val="20"/>
              </w:rPr>
              <w:t>no del Deporte,</w:t>
            </w:r>
            <w:r>
              <w:rPr>
                <w:rFonts w:ascii="Arial" w:hAnsi="Arial"/>
                <w:sz w:val="20"/>
                <w:szCs w:val="20"/>
              </w:rPr>
              <w:t xml:space="preserve"> los Consejos Regionales de Deporte</w:t>
            </w:r>
            <w:r w:rsidR="00A51097">
              <w:rPr>
                <w:rFonts w:ascii="Arial" w:hAnsi="Arial"/>
                <w:sz w:val="20"/>
                <w:szCs w:val="20"/>
              </w:rPr>
              <w:t xml:space="preserve">, entre otros órganos asociados al deporte </w:t>
            </w:r>
            <w:r>
              <w:rPr>
                <w:rFonts w:ascii="Arial" w:hAnsi="Arial"/>
                <w:sz w:val="20"/>
                <w:szCs w:val="20"/>
              </w:rPr>
              <w:t xml:space="preserve">que realizan la inspección </w:t>
            </w:r>
            <w:r w:rsidR="00CE2F4F">
              <w:rPr>
                <w:rFonts w:ascii="Arial" w:hAnsi="Arial"/>
                <w:sz w:val="20"/>
                <w:szCs w:val="20"/>
              </w:rPr>
              <w:t>visual</w:t>
            </w:r>
            <w:r>
              <w:rPr>
                <w:rFonts w:ascii="Arial" w:hAnsi="Arial"/>
                <w:sz w:val="20"/>
                <w:szCs w:val="20"/>
              </w:rPr>
              <w:t xml:space="preserve"> y registra la información asociada a la identificación y determinación del estado situacional de la infraestructura </w:t>
            </w:r>
            <w:r w:rsidR="0062477C">
              <w:rPr>
                <w:rFonts w:ascii="Arial" w:hAnsi="Arial"/>
                <w:sz w:val="20"/>
                <w:szCs w:val="20"/>
              </w:rPr>
              <w:t>deportiva</w:t>
            </w:r>
            <w:r>
              <w:rPr>
                <w:rFonts w:ascii="Arial" w:hAnsi="Arial"/>
                <w:sz w:val="20"/>
                <w:szCs w:val="20"/>
              </w:rPr>
              <w:t xml:space="preserve"> cuenta con las competencias y habilidades necesarias para realizar el operativo de levantamiento de información en los locales deportivos.</w:t>
            </w:r>
          </w:p>
          <w:p w14:paraId="3E00A34B" w14:textId="77777777" w:rsidR="0048116C" w:rsidRPr="00364C75" w:rsidRDefault="0048116C" w:rsidP="00364C75">
            <w:pPr>
              <w:autoSpaceDE w:val="0"/>
              <w:autoSpaceDN w:val="0"/>
              <w:jc w:val="both"/>
              <w:rPr>
                <w:rFonts w:ascii="Arial" w:hAnsi="Arial"/>
                <w:sz w:val="20"/>
                <w:szCs w:val="20"/>
              </w:rPr>
            </w:pPr>
          </w:p>
          <w:p w14:paraId="7C0731CF" w14:textId="32CEE271" w:rsidR="0048116C" w:rsidRPr="008F73FA" w:rsidRDefault="00A51097" w:rsidP="0048116C">
            <w:pPr>
              <w:pStyle w:val="Prrafodelista"/>
              <w:numPr>
                <w:ilvl w:val="0"/>
                <w:numId w:val="7"/>
              </w:numPr>
              <w:autoSpaceDE w:val="0"/>
              <w:autoSpaceDN w:val="0"/>
              <w:jc w:val="both"/>
              <w:rPr>
                <w:rFonts w:ascii="Arial" w:hAnsi="Arial"/>
                <w:sz w:val="20"/>
                <w:szCs w:val="20"/>
              </w:rPr>
            </w:pPr>
            <w:r>
              <w:rPr>
                <w:rFonts w:ascii="Arial" w:hAnsi="Arial"/>
                <w:sz w:val="20"/>
                <w:szCs w:val="20"/>
              </w:rPr>
              <w:t xml:space="preserve">El </w:t>
            </w:r>
            <w:r w:rsidR="0048116C">
              <w:rPr>
                <w:rFonts w:ascii="Arial" w:hAnsi="Arial"/>
                <w:sz w:val="20"/>
                <w:szCs w:val="20"/>
              </w:rPr>
              <w:t>Instituto Peruano del Deporte</w:t>
            </w:r>
            <w:r>
              <w:rPr>
                <w:rFonts w:ascii="Arial" w:hAnsi="Arial"/>
                <w:sz w:val="20"/>
                <w:szCs w:val="20"/>
              </w:rPr>
              <w:t xml:space="preserve"> en colaboración con los Consejos Regionales de Deporte y otros órganos asociados al deporte</w:t>
            </w:r>
            <w:r w:rsidR="0048116C">
              <w:rPr>
                <w:rFonts w:ascii="Arial" w:hAnsi="Arial"/>
                <w:sz w:val="20"/>
                <w:szCs w:val="20"/>
              </w:rPr>
              <w:t>, remiten todos los años dentro del plazo establecido por la Oficina de Programación Multianual de Inversiones la información asociada a la identifi</w:t>
            </w:r>
            <w:r>
              <w:rPr>
                <w:rFonts w:ascii="Arial" w:hAnsi="Arial"/>
                <w:sz w:val="20"/>
                <w:szCs w:val="20"/>
              </w:rPr>
              <w:t>cación y registro de las instalaciones deportivas.</w:t>
            </w:r>
          </w:p>
          <w:p w14:paraId="1F4CF7B9" w14:textId="66C837DE" w:rsidR="0048116C" w:rsidRDefault="0048116C" w:rsidP="00DD74FD">
            <w:pPr>
              <w:jc w:val="both"/>
              <w:rPr>
                <w:rFonts w:ascii="Arial" w:hAnsi="Arial"/>
                <w:sz w:val="20"/>
                <w:szCs w:val="18"/>
              </w:rPr>
            </w:pPr>
          </w:p>
          <w:p w14:paraId="68B765D0" w14:textId="0A79A3C1" w:rsidR="0048116C" w:rsidRPr="00364C75" w:rsidRDefault="000D0DFB" w:rsidP="00364C75">
            <w:pPr>
              <w:pStyle w:val="Prrafodelista"/>
              <w:numPr>
                <w:ilvl w:val="0"/>
                <w:numId w:val="7"/>
              </w:numPr>
              <w:autoSpaceDE w:val="0"/>
              <w:autoSpaceDN w:val="0"/>
              <w:jc w:val="both"/>
              <w:rPr>
                <w:rFonts w:ascii="Arial" w:hAnsi="Arial"/>
                <w:sz w:val="20"/>
                <w:szCs w:val="20"/>
              </w:rPr>
            </w:pPr>
            <w:r>
              <w:rPr>
                <w:rFonts w:ascii="Arial" w:hAnsi="Arial"/>
                <w:sz w:val="20"/>
                <w:szCs w:val="20"/>
              </w:rPr>
              <w:t>Las instalaciones deportivas por implementar responden a un estudio de demanda realizado por las universidades públicas.</w:t>
            </w:r>
          </w:p>
          <w:p w14:paraId="53FF7498" w14:textId="64B6F214" w:rsidR="002C6B38" w:rsidRPr="0010232D" w:rsidRDefault="002C6B38" w:rsidP="002C6B38">
            <w:pPr>
              <w:rPr>
                <w:rFonts w:ascii="Arial" w:hAnsi="Arial" w:cs="Arial"/>
                <w:sz w:val="18"/>
                <w:szCs w:val="20"/>
              </w:rPr>
            </w:pPr>
          </w:p>
        </w:tc>
      </w:tr>
      <w:tr w:rsidR="0010232D" w:rsidRPr="0010232D"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4A6EB0C8" w:rsidR="002C6B38" w:rsidRPr="0010232D" w:rsidRDefault="00B42D60" w:rsidP="00B42D60">
            <w:pPr>
              <w:rPr>
                <w:rFonts w:ascii="Arial" w:hAnsi="Arial" w:cs="Arial"/>
                <w:sz w:val="18"/>
                <w:szCs w:val="20"/>
              </w:rPr>
            </w:pPr>
            <w:r w:rsidRPr="0010232D">
              <w:rPr>
                <w:rFonts w:ascii="Arial" w:hAnsi="Arial" w:cs="Arial"/>
                <w:b/>
                <w:bCs/>
                <w:szCs w:val="20"/>
              </w:rPr>
              <w:t>Limitaciones</w:t>
            </w:r>
          </w:p>
        </w:tc>
      </w:tr>
      <w:tr w:rsidR="0010232D" w:rsidRPr="0010232D"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DE37C75" w14:textId="77777777" w:rsidR="0048116C" w:rsidRDefault="0048116C" w:rsidP="00364C75">
            <w:pPr>
              <w:pStyle w:val="Prrafodelista"/>
              <w:autoSpaceDE w:val="0"/>
              <w:autoSpaceDN w:val="0"/>
              <w:jc w:val="both"/>
              <w:rPr>
                <w:rFonts w:ascii="Arial" w:hAnsi="Arial"/>
                <w:sz w:val="20"/>
                <w:szCs w:val="20"/>
              </w:rPr>
            </w:pPr>
          </w:p>
          <w:p w14:paraId="458F8496" w14:textId="07D7C437" w:rsidR="00DD74FD" w:rsidRPr="00BC0021" w:rsidRDefault="0048116C" w:rsidP="00364C75">
            <w:pPr>
              <w:pStyle w:val="Prrafodelista"/>
              <w:numPr>
                <w:ilvl w:val="0"/>
                <w:numId w:val="7"/>
              </w:numPr>
              <w:autoSpaceDE w:val="0"/>
              <w:autoSpaceDN w:val="0"/>
              <w:jc w:val="both"/>
              <w:rPr>
                <w:szCs w:val="18"/>
              </w:rPr>
            </w:pPr>
            <w:r>
              <w:rPr>
                <w:rFonts w:ascii="Arial" w:hAnsi="Arial"/>
                <w:sz w:val="20"/>
                <w:szCs w:val="20"/>
              </w:rPr>
              <w:t>La base de datos denominada “</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deportiva del IPD” solo considera la determinación del estado situacional del factor productivo infraestructura, no considera otros factores que también podrían contribuir a brindar el servicio.</w:t>
            </w:r>
          </w:p>
          <w:p w14:paraId="5503B47D" w14:textId="77777777" w:rsidR="002C6B38" w:rsidRDefault="002C6B38" w:rsidP="002C6B38">
            <w:pPr>
              <w:rPr>
                <w:rFonts w:ascii="Arial" w:hAnsi="Arial" w:cs="Arial"/>
                <w:sz w:val="18"/>
                <w:szCs w:val="20"/>
              </w:rPr>
            </w:pPr>
          </w:p>
          <w:p w14:paraId="6E8AF1A2" w14:textId="77777777" w:rsidR="002D77F7" w:rsidRDefault="002D77F7" w:rsidP="002C6B38">
            <w:pPr>
              <w:rPr>
                <w:rFonts w:ascii="Arial" w:hAnsi="Arial" w:cs="Arial"/>
                <w:sz w:val="18"/>
                <w:szCs w:val="20"/>
              </w:rPr>
            </w:pPr>
          </w:p>
          <w:p w14:paraId="2CE8DD1D" w14:textId="77777777" w:rsidR="002D77F7" w:rsidRDefault="002D77F7" w:rsidP="002C6B38">
            <w:pPr>
              <w:rPr>
                <w:rFonts w:ascii="Arial" w:hAnsi="Arial" w:cs="Arial"/>
                <w:sz w:val="18"/>
                <w:szCs w:val="20"/>
              </w:rPr>
            </w:pPr>
          </w:p>
          <w:p w14:paraId="123EB2D1" w14:textId="3EB96B64" w:rsidR="002D77F7" w:rsidRPr="0010232D" w:rsidRDefault="002D77F7" w:rsidP="002C6B38">
            <w:pPr>
              <w:rPr>
                <w:rFonts w:ascii="Arial" w:hAnsi="Arial" w:cs="Arial"/>
                <w:sz w:val="18"/>
                <w:szCs w:val="20"/>
              </w:rPr>
            </w:pPr>
          </w:p>
        </w:tc>
      </w:tr>
      <w:tr w:rsidR="0010232D" w:rsidRPr="0010232D"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10232D" w:rsidRDefault="002C6B38" w:rsidP="002C6B38">
            <w:pPr>
              <w:rPr>
                <w:rFonts w:ascii="Arial" w:hAnsi="Arial" w:cs="Arial"/>
                <w:sz w:val="18"/>
                <w:szCs w:val="20"/>
              </w:rPr>
            </w:pPr>
            <w:r w:rsidRPr="0010232D">
              <w:rPr>
                <w:rFonts w:ascii="Arial" w:hAnsi="Arial" w:cs="Arial"/>
                <w:b/>
                <w:bCs/>
              </w:rPr>
              <w:lastRenderedPageBreak/>
              <w:t>Fuente de Datos</w:t>
            </w:r>
          </w:p>
        </w:tc>
      </w:tr>
      <w:tr w:rsidR="0010232D" w:rsidRPr="0010232D"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EE7DDCE" w14:textId="77777777" w:rsidR="0048116C" w:rsidRPr="001B3721" w:rsidRDefault="0048116C" w:rsidP="0048116C">
            <w:pPr>
              <w:spacing w:before="240" w:after="120"/>
              <w:jc w:val="both"/>
              <w:rPr>
                <w:rFonts w:ascii="Arial" w:hAnsi="Arial"/>
                <w:sz w:val="20"/>
                <w:szCs w:val="20"/>
                <w:lang w:val="es-MX"/>
              </w:rPr>
            </w:pPr>
            <w:r w:rsidRPr="001B3721">
              <w:rPr>
                <w:rFonts w:ascii="Arial" w:hAnsi="Arial"/>
                <w:sz w:val="20"/>
                <w:szCs w:val="20"/>
                <w:lang w:val="es-MX"/>
              </w:rPr>
              <w:t xml:space="preserve">Responsables de </w:t>
            </w:r>
            <w:r>
              <w:rPr>
                <w:rFonts w:ascii="Arial" w:hAnsi="Arial"/>
                <w:sz w:val="20"/>
                <w:szCs w:val="20"/>
                <w:lang w:val="es-MX"/>
              </w:rPr>
              <w:t xml:space="preserve">la </w:t>
            </w:r>
            <w:r w:rsidRPr="001B3721">
              <w:rPr>
                <w:rFonts w:ascii="Arial" w:hAnsi="Arial"/>
                <w:sz w:val="20"/>
                <w:szCs w:val="20"/>
                <w:lang w:val="es-MX"/>
              </w:rPr>
              <w:t>información:</w:t>
            </w:r>
          </w:p>
          <w:p w14:paraId="1034E535" w14:textId="77777777" w:rsidR="0048116C" w:rsidRDefault="0048116C" w:rsidP="0048116C">
            <w:pPr>
              <w:pStyle w:val="Prrafodelista"/>
              <w:numPr>
                <w:ilvl w:val="0"/>
                <w:numId w:val="7"/>
              </w:numPr>
              <w:spacing w:before="240" w:after="120"/>
              <w:jc w:val="both"/>
              <w:rPr>
                <w:rFonts w:ascii="Arial" w:hAnsi="Arial"/>
                <w:sz w:val="20"/>
                <w:szCs w:val="20"/>
                <w:lang w:val="es-MX"/>
              </w:rPr>
            </w:pPr>
            <w:r w:rsidRPr="00055109">
              <w:rPr>
                <w:rFonts w:ascii="Arial" w:hAnsi="Arial"/>
                <w:sz w:val="20"/>
                <w:szCs w:val="20"/>
                <w:lang w:val="es-MX"/>
              </w:rPr>
              <w:t>Unidad Formuladora del IPD, a través de la implementación del inventario de unidades productoras y activos estratégicos</w:t>
            </w:r>
            <w:r>
              <w:rPr>
                <w:rFonts w:ascii="Arial" w:hAnsi="Arial"/>
                <w:sz w:val="20"/>
                <w:szCs w:val="20"/>
                <w:lang w:val="es-MX"/>
              </w:rPr>
              <w:t>.</w:t>
            </w:r>
          </w:p>
          <w:p w14:paraId="5849CCAA" w14:textId="77777777" w:rsidR="0048116C" w:rsidRPr="00055109" w:rsidRDefault="0048116C" w:rsidP="0048116C">
            <w:pPr>
              <w:pStyle w:val="Prrafodelista"/>
              <w:spacing w:before="240" w:after="120"/>
              <w:jc w:val="both"/>
              <w:rPr>
                <w:rFonts w:ascii="Arial" w:hAnsi="Arial"/>
                <w:sz w:val="20"/>
                <w:szCs w:val="20"/>
                <w:lang w:val="es-MX"/>
              </w:rPr>
            </w:pPr>
          </w:p>
          <w:p w14:paraId="223D6842" w14:textId="77777777" w:rsidR="0048116C" w:rsidRDefault="0048116C" w:rsidP="0048116C">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Pr>
                <w:rFonts w:ascii="Arial" w:hAnsi="Arial"/>
                <w:sz w:val="20"/>
                <w:szCs w:val="20"/>
              </w:rPr>
              <w:t>“</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deportiva del IPD”</w:t>
            </w:r>
          </w:p>
          <w:p w14:paraId="28D55EEE" w14:textId="77777777" w:rsidR="0048116C" w:rsidRPr="0039057B" w:rsidRDefault="0048116C" w:rsidP="0048116C">
            <w:pPr>
              <w:pStyle w:val="Prrafodelista"/>
              <w:spacing w:before="240" w:after="120"/>
              <w:ind w:left="1068"/>
              <w:jc w:val="both"/>
              <w:rPr>
                <w:rFonts w:ascii="Arial" w:hAnsi="Arial"/>
                <w:sz w:val="20"/>
                <w:szCs w:val="20"/>
                <w:lang w:val="es-MX"/>
              </w:rPr>
            </w:pPr>
          </w:p>
          <w:p w14:paraId="1CA797B8" w14:textId="77777777" w:rsidR="0048116C" w:rsidRPr="008579F3" w:rsidRDefault="0048116C" w:rsidP="0048116C">
            <w:pPr>
              <w:autoSpaceDE w:val="0"/>
              <w:autoSpaceDN w:val="0"/>
              <w:jc w:val="both"/>
              <w:rPr>
                <w:rFonts w:ascii="Arial" w:hAnsi="Arial"/>
                <w:sz w:val="20"/>
                <w:szCs w:val="20"/>
              </w:rPr>
            </w:pPr>
            <w:r w:rsidRPr="001B3721">
              <w:rPr>
                <w:rFonts w:ascii="Arial" w:hAnsi="Arial"/>
                <w:sz w:val="20"/>
                <w:szCs w:val="20"/>
              </w:rPr>
              <w:t>La medición de las brechas para la Programación Multianual de Inversiones se realizará cada año con las bases de datos más actualizadas</w:t>
            </w:r>
            <w:r w:rsidRPr="001B3721">
              <w:rPr>
                <w:rFonts w:ascii="Arial" w:hAnsi="Arial"/>
                <w:sz w:val="20"/>
                <w:szCs w:val="20"/>
                <w:lang w:val="es-MX"/>
              </w:rPr>
              <w:t>.</w:t>
            </w:r>
          </w:p>
          <w:p w14:paraId="28B61996" w14:textId="5A285899" w:rsidR="002C6B38" w:rsidRPr="0010232D" w:rsidRDefault="002C6B38" w:rsidP="00992417">
            <w:pPr>
              <w:jc w:val="both"/>
              <w:rPr>
                <w:rFonts w:ascii="Arial" w:hAnsi="Arial"/>
                <w:iCs/>
                <w:sz w:val="20"/>
                <w:szCs w:val="20"/>
                <w:lang w:val="es-MX"/>
              </w:rPr>
            </w:pPr>
          </w:p>
        </w:tc>
      </w:tr>
      <w:tr w:rsidR="0010232D" w:rsidRPr="0010232D"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10232D" w:rsidRDefault="002C6B38" w:rsidP="002C6B38">
            <w:pPr>
              <w:rPr>
                <w:rFonts w:ascii="Arial" w:hAnsi="Arial" w:cs="Arial"/>
                <w:sz w:val="18"/>
                <w:szCs w:val="20"/>
              </w:rPr>
            </w:pPr>
            <w:r w:rsidRPr="0010232D">
              <w:rPr>
                <w:rFonts w:ascii="Arial" w:hAnsi="Arial" w:cs="Arial"/>
                <w:b/>
                <w:bCs/>
                <w:szCs w:val="20"/>
              </w:rPr>
              <w:t>Instrumento de Recolección de Información</w:t>
            </w:r>
          </w:p>
        </w:tc>
      </w:tr>
      <w:tr w:rsidR="0010232D" w:rsidRPr="0010232D"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70AAF0D" w14:textId="3E08128C" w:rsidR="0048116C" w:rsidRDefault="0048116C" w:rsidP="0048116C">
            <w:pPr>
              <w:pStyle w:val="Prrafodelista"/>
              <w:numPr>
                <w:ilvl w:val="0"/>
                <w:numId w:val="7"/>
              </w:numPr>
              <w:spacing w:before="240" w:after="120"/>
              <w:jc w:val="both"/>
              <w:rPr>
                <w:rFonts w:ascii="Arial" w:hAnsi="Arial"/>
                <w:sz w:val="20"/>
                <w:szCs w:val="20"/>
              </w:rPr>
            </w:pPr>
            <w:r w:rsidRPr="00744593">
              <w:rPr>
                <w:rFonts w:ascii="Arial" w:hAnsi="Arial"/>
                <w:sz w:val="20"/>
                <w:szCs w:val="20"/>
              </w:rPr>
              <w:t>La Unidad de Programación e Inversiones del MINEDU, en el marco de sus funciones como Oficina de Programación Multianual de Inversiones del Sector Educación a través de</w:t>
            </w:r>
            <w:r w:rsidRPr="00144229">
              <w:rPr>
                <w:rFonts w:ascii="Arial" w:hAnsi="Arial"/>
                <w:sz w:val="20"/>
                <w:szCs w:val="20"/>
              </w:rPr>
              <w:t xml:space="preserve"> la implementación del Inventario de Unidades Productoras y Activos Estratégicos realiza la elaboración de instrumentos, manuales, protocolos para la identificación</w:t>
            </w:r>
            <w:r w:rsidR="00F00EF4">
              <w:rPr>
                <w:rFonts w:ascii="Arial" w:hAnsi="Arial"/>
                <w:sz w:val="20"/>
                <w:szCs w:val="20"/>
              </w:rPr>
              <w:t xml:space="preserve">, </w:t>
            </w:r>
            <w:r w:rsidRPr="00144229">
              <w:rPr>
                <w:rFonts w:ascii="Arial" w:hAnsi="Arial"/>
                <w:sz w:val="20"/>
                <w:szCs w:val="20"/>
              </w:rPr>
              <w:t>determinación del estado situacional</w:t>
            </w:r>
            <w:r w:rsidR="00F00EF4">
              <w:rPr>
                <w:rFonts w:ascii="Arial" w:hAnsi="Arial"/>
                <w:sz w:val="20"/>
                <w:szCs w:val="20"/>
              </w:rPr>
              <w:t xml:space="preserve"> y registro</w:t>
            </w:r>
            <w:r w:rsidRPr="00144229">
              <w:rPr>
                <w:rFonts w:ascii="Arial" w:hAnsi="Arial"/>
                <w:sz w:val="20"/>
                <w:szCs w:val="20"/>
              </w:rPr>
              <w:t xml:space="preserve"> de las unidades productoras</w:t>
            </w:r>
            <w:r>
              <w:rPr>
                <w:rFonts w:ascii="Arial" w:hAnsi="Arial"/>
                <w:sz w:val="20"/>
                <w:szCs w:val="20"/>
              </w:rPr>
              <w:t>.</w:t>
            </w:r>
            <w:r w:rsidRPr="00744593">
              <w:rPr>
                <w:rFonts w:ascii="Arial" w:hAnsi="Arial"/>
                <w:sz w:val="20"/>
                <w:szCs w:val="20"/>
              </w:rPr>
              <w:t xml:space="preserve"> </w:t>
            </w:r>
          </w:p>
          <w:p w14:paraId="3344E65F" w14:textId="4760D56C" w:rsidR="002C6B38" w:rsidRPr="0010232D" w:rsidRDefault="002C6B38" w:rsidP="00364C75">
            <w:pPr>
              <w:jc w:val="both"/>
              <w:rPr>
                <w:rFonts w:ascii="Arial" w:hAnsi="Arial"/>
                <w:sz w:val="20"/>
                <w:szCs w:val="20"/>
              </w:rPr>
            </w:pPr>
          </w:p>
        </w:tc>
      </w:tr>
      <w:bookmarkEnd w:id="0"/>
      <w:bookmarkEnd w:id="1"/>
    </w:tbl>
    <w:p w14:paraId="615CBBEE" w14:textId="1C7D0672" w:rsidR="00076082" w:rsidRPr="00A84031" w:rsidRDefault="00076082" w:rsidP="009F6EE7">
      <w:pPr>
        <w:spacing w:after="120" w:line="240" w:lineRule="auto"/>
        <w:jc w:val="both"/>
        <w:rPr>
          <w:color w:val="FF0000"/>
          <w:sz w:val="18"/>
        </w:rPr>
      </w:pPr>
    </w:p>
    <w:sectPr w:rsidR="00076082" w:rsidRPr="00A84031"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8E71" w14:textId="77777777" w:rsidR="0063038C" w:rsidRDefault="0063038C" w:rsidP="00020DDF">
      <w:pPr>
        <w:spacing w:after="0" w:line="240" w:lineRule="auto"/>
      </w:pPr>
      <w:r>
        <w:separator/>
      </w:r>
    </w:p>
  </w:endnote>
  <w:endnote w:type="continuationSeparator" w:id="0">
    <w:p w14:paraId="3EDCCB5E" w14:textId="77777777" w:rsidR="0063038C" w:rsidRDefault="0063038C"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F818" w14:textId="77777777" w:rsidR="0063038C" w:rsidRDefault="0063038C" w:rsidP="00020DDF">
      <w:pPr>
        <w:spacing w:after="0" w:line="240" w:lineRule="auto"/>
      </w:pPr>
      <w:r>
        <w:separator/>
      </w:r>
    </w:p>
  </w:footnote>
  <w:footnote w:type="continuationSeparator" w:id="0">
    <w:p w14:paraId="285F722D" w14:textId="77777777" w:rsidR="0063038C" w:rsidRDefault="0063038C" w:rsidP="00020DDF">
      <w:pPr>
        <w:spacing w:after="0" w:line="240" w:lineRule="auto"/>
      </w:pPr>
      <w:r>
        <w:continuationSeparator/>
      </w:r>
    </w:p>
  </w:footnote>
  <w:footnote w:id="1">
    <w:p w14:paraId="400CFC3D" w14:textId="77777777" w:rsidR="0009100D" w:rsidRPr="0060717B" w:rsidRDefault="0009100D" w:rsidP="001411E3">
      <w:pPr>
        <w:pStyle w:val="Textonotapie"/>
        <w:jc w:val="both"/>
        <w:rPr>
          <w:rFonts w:ascii="Arial" w:hAnsi="Arial"/>
          <w:sz w:val="16"/>
          <w:szCs w:val="16"/>
        </w:rPr>
      </w:pPr>
      <w:r w:rsidRPr="001A7545">
        <w:rPr>
          <w:rStyle w:val="Refdenotaalpie"/>
          <w:rFonts w:ascii="Arial" w:hAnsi="Arial"/>
          <w:sz w:val="16"/>
          <w:szCs w:val="16"/>
        </w:rPr>
        <w:footnoteRef/>
      </w:r>
      <w:r w:rsidRPr="001A7545">
        <w:rPr>
          <w:rFonts w:ascii="Arial" w:hAnsi="Arial"/>
          <w:sz w:val="16"/>
          <w:szCs w:val="16"/>
        </w:rPr>
        <w:t xml:space="preserve"> Según Literal b) del artículo 2 de la Ley </w:t>
      </w:r>
      <w:proofErr w:type="spellStart"/>
      <w:r w:rsidRPr="001A7545">
        <w:rPr>
          <w:rFonts w:ascii="Arial" w:hAnsi="Arial"/>
          <w:sz w:val="16"/>
          <w:szCs w:val="16"/>
        </w:rPr>
        <w:t>N°</w:t>
      </w:r>
      <w:proofErr w:type="spellEnd"/>
      <w:r w:rsidRPr="001A7545">
        <w:rPr>
          <w:rFonts w:ascii="Arial" w:hAnsi="Arial"/>
          <w:sz w:val="16"/>
          <w:szCs w:val="16"/>
        </w:rPr>
        <w:t xml:space="preserve"> 30994, Ley del deportista de alto nivel.</w:t>
      </w:r>
    </w:p>
  </w:footnote>
  <w:footnote w:id="2">
    <w:p w14:paraId="4D3591F1" w14:textId="77777777" w:rsidR="0009100D" w:rsidRPr="0060717B" w:rsidRDefault="0009100D" w:rsidP="001411E3">
      <w:pPr>
        <w:pStyle w:val="Textonotapie"/>
        <w:ind w:left="142" w:hanging="142"/>
        <w:jc w:val="both"/>
        <w:rPr>
          <w:sz w:val="16"/>
          <w:szCs w:val="16"/>
        </w:rPr>
      </w:pPr>
      <w:r w:rsidRPr="0060717B">
        <w:rPr>
          <w:rStyle w:val="Refdenotaalpie"/>
          <w:rFonts w:ascii="Arial" w:hAnsi="Arial"/>
          <w:sz w:val="16"/>
          <w:szCs w:val="16"/>
        </w:rPr>
        <w:footnoteRef/>
      </w:r>
      <w:r w:rsidRPr="0060717B">
        <w:rPr>
          <w:rFonts w:ascii="Arial" w:hAnsi="Arial"/>
          <w:sz w:val="16"/>
          <w:szCs w:val="16"/>
        </w:rPr>
        <w:t xml:space="preserve"> En concordancia al ítem 3.5. Respecto al servicio de desarrollo de alto rendimiento del Informe </w:t>
      </w:r>
      <w:proofErr w:type="spellStart"/>
      <w:r w:rsidRPr="0060717B">
        <w:rPr>
          <w:rFonts w:ascii="Arial" w:hAnsi="Arial"/>
          <w:sz w:val="16"/>
          <w:szCs w:val="16"/>
        </w:rPr>
        <w:t>N°</w:t>
      </w:r>
      <w:proofErr w:type="spellEnd"/>
      <w:r w:rsidRPr="0060717B">
        <w:rPr>
          <w:rFonts w:ascii="Arial" w:hAnsi="Arial"/>
          <w:sz w:val="16"/>
          <w:szCs w:val="16"/>
        </w:rPr>
        <w:t xml:space="preserve"> 000059-2023-UEPI/IPD. Oficina de Presupuesto y Planificación del Instituto Peruano del Deporte.</w:t>
      </w:r>
    </w:p>
  </w:footnote>
  <w:footnote w:id="3">
    <w:p w14:paraId="1B2CA5F7" w14:textId="77777777" w:rsidR="0009100D" w:rsidRPr="0060717B" w:rsidRDefault="0009100D" w:rsidP="001411E3">
      <w:pPr>
        <w:pStyle w:val="Textonotapie"/>
        <w:ind w:left="142" w:hanging="142"/>
        <w:jc w:val="both"/>
        <w:rPr>
          <w:sz w:val="16"/>
          <w:szCs w:val="16"/>
        </w:rPr>
      </w:pPr>
      <w:r w:rsidRPr="0060717B">
        <w:rPr>
          <w:rStyle w:val="Refdenotaalpie"/>
          <w:sz w:val="16"/>
          <w:szCs w:val="16"/>
        </w:rPr>
        <w:footnoteRef/>
      </w:r>
      <w:r w:rsidRPr="0060717B">
        <w:rPr>
          <w:rFonts w:ascii="Arial" w:hAnsi="Arial"/>
          <w:sz w:val="16"/>
          <w:szCs w:val="16"/>
        </w:rPr>
        <w:t xml:space="preserve"> En concordancia a lo establecido en el “Servicio de facilitación de infraestructura deportiva accesible y de equipamiento e implementos para la práctica del deporte de la población en cada distrito” del numeral 6.2 del PARDEF, aprobada con Decreto Supremo </w:t>
      </w:r>
      <w:proofErr w:type="spellStart"/>
      <w:r w:rsidRPr="0060717B">
        <w:rPr>
          <w:rFonts w:ascii="Arial" w:hAnsi="Arial"/>
          <w:sz w:val="16"/>
          <w:szCs w:val="16"/>
        </w:rPr>
        <w:t>N°</w:t>
      </w:r>
      <w:proofErr w:type="spellEnd"/>
      <w:r w:rsidRPr="0060717B">
        <w:rPr>
          <w:rFonts w:ascii="Arial" w:hAnsi="Arial"/>
          <w:sz w:val="16"/>
          <w:szCs w:val="16"/>
        </w:rPr>
        <w:t xml:space="preserve"> 014-2022-MINEDU.</w:t>
      </w:r>
    </w:p>
  </w:footnote>
  <w:footnote w:id="4">
    <w:p w14:paraId="0B1A703C" w14:textId="77777777" w:rsidR="0009100D" w:rsidRDefault="0009100D" w:rsidP="00625F99">
      <w:pPr>
        <w:pStyle w:val="Textonotapie"/>
        <w:ind w:left="142" w:hanging="142"/>
        <w:jc w:val="both"/>
        <w:rPr>
          <w:rFonts w:asciiTheme="majorHAnsi" w:hAnsiTheme="majorHAnsi" w:cstheme="majorHAnsi"/>
          <w:sz w:val="16"/>
          <w:szCs w:val="16"/>
        </w:rPr>
      </w:pPr>
      <w:r>
        <w:rPr>
          <w:rStyle w:val="Refdenotaalpie"/>
          <w:rFonts w:asciiTheme="majorHAnsi" w:hAnsiTheme="majorHAnsi" w:cstheme="majorHAnsi"/>
          <w:sz w:val="16"/>
          <w:szCs w:val="16"/>
        </w:rPr>
        <w:footnoteRef/>
      </w:r>
      <w:r>
        <w:rPr>
          <w:rFonts w:asciiTheme="majorHAnsi" w:hAnsiTheme="majorHAnsi" w:cstheme="majorHAnsi"/>
          <w:sz w:val="16"/>
          <w:szCs w:val="16"/>
        </w:rPr>
        <w:t xml:space="preserve"> </w:t>
      </w:r>
      <w:r w:rsidRPr="00306011">
        <w:rPr>
          <w:rFonts w:ascii="Arial" w:hAnsi="Arial"/>
          <w:sz w:val="16"/>
          <w:szCs w:val="16"/>
        </w:rPr>
        <w:t xml:space="preserve">Según </w:t>
      </w:r>
      <w:r w:rsidRPr="00306011">
        <w:rPr>
          <w:rFonts w:ascii="Arial" w:hAnsi="Arial"/>
          <w:bCs/>
          <w:sz w:val="16"/>
          <w:szCs w:val="16"/>
        </w:rPr>
        <w:t xml:space="preserve">Artículo 56.- Definición de Centros de Alto Rendimiento de la Ley </w:t>
      </w:r>
      <w:proofErr w:type="spellStart"/>
      <w:r w:rsidRPr="00306011">
        <w:rPr>
          <w:rFonts w:ascii="Arial" w:hAnsi="Arial"/>
          <w:bCs/>
          <w:sz w:val="16"/>
          <w:szCs w:val="16"/>
        </w:rPr>
        <w:t>Nº</w:t>
      </w:r>
      <w:proofErr w:type="spellEnd"/>
      <w:r w:rsidRPr="00306011">
        <w:rPr>
          <w:rFonts w:ascii="Arial" w:hAnsi="Arial"/>
          <w:bCs/>
          <w:sz w:val="16"/>
          <w:szCs w:val="16"/>
        </w:rPr>
        <w:t xml:space="preserve"> 28036, Ley de Promoción y Desarrollo del Deporte y sus modificatorias.</w:t>
      </w:r>
    </w:p>
  </w:footnote>
  <w:footnote w:id="5">
    <w:p w14:paraId="10507009" w14:textId="77777777" w:rsidR="0009100D" w:rsidRDefault="0009100D" w:rsidP="00625F99">
      <w:pPr>
        <w:pStyle w:val="Textonotapie"/>
        <w:jc w:val="both"/>
      </w:pPr>
      <w:r>
        <w:rPr>
          <w:rStyle w:val="Refdenotaalpie"/>
          <w:rFonts w:asciiTheme="majorHAnsi" w:hAnsiTheme="majorHAnsi" w:cstheme="majorHAnsi"/>
          <w:sz w:val="16"/>
          <w:szCs w:val="16"/>
        </w:rPr>
        <w:footnoteRef/>
      </w:r>
      <w:r>
        <w:rPr>
          <w:rFonts w:asciiTheme="majorHAnsi" w:hAnsiTheme="majorHAnsi" w:cstheme="majorHAnsi"/>
          <w:sz w:val="16"/>
          <w:szCs w:val="16"/>
        </w:rPr>
        <w:t xml:space="preserve">   </w:t>
      </w:r>
      <w:r w:rsidRPr="00306011">
        <w:rPr>
          <w:rFonts w:ascii="Arial" w:hAnsi="Arial"/>
          <w:sz w:val="16"/>
          <w:szCs w:val="16"/>
        </w:rPr>
        <w:t xml:space="preserve">En concordancia con la descripción del Servicio 9, denominado “Servicio de atención integral oportuno para deportistas federados y de alta competencia”, establecido en el ítem 6.2: Estándares nacionales de cumplimiento de la PARDEF, aprobada mediante Decreto Supremo </w:t>
      </w:r>
      <w:proofErr w:type="spellStart"/>
      <w:r w:rsidRPr="00306011">
        <w:rPr>
          <w:rFonts w:ascii="Arial" w:hAnsi="Arial"/>
          <w:sz w:val="16"/>
          <w:szCs w:val="16"/>
        </w:rPr>
        <w:t>N°</w:t>
      </w:r>
      <w:proofErr w:type="spellEnd"/>
      <w:r w:rsidRPr="00306011">
        <w:rPr>
          <w:rFonts w:ascii="Arial" w:hAnsi="Arial"/>
          <w:sz w:val="16"/>
          <w:szCs w:val="16"/>
        </w:rPr>
        <w:t xml:space="preserve"> 014-2022-MINEDU.</w:t>
      </w:r>
    </w:p>
  </w:footnote>
  <w:footnote w:id="6">
    <w:p w14:paraId="3B6BB31B" w14:textId="0FDDF8D2" w:rsidR="007173CF" w:rsidRDefault="007173CF" w:rsidP="00625F99">
      <w:pPr>
        <w:pStyle w:val="Textonotapie"/>
        <w:jc w:val="both"/>
      </w:pPr>
      <w:r>
        <w:rPr>
          <w:rStyle w:val="Refdenotaalpie"/>
        </w:rPr>
        <w:footnoteRef/>
      </w:r>
      <w:r>
        <w:t xml:space="preserve"> </w:t>
      </w:r>
      <w:r w:rsidR="000B1EB0" w:rsidRPr="000B1EB0">
        <w:rPr>
          <w:rFonts w:ascii="Arial" w:hAnsi="Arial"/>
          <w:sz w:val="16"/>
          <w:szCs w:val="16"/>
        </w:rPr>
        <w:t>Porcentaje de instalaciones deportivas asociadas al servicio deportivo de desarrollo de alto rendimiento por implementar</w:t>
      </w:r>
    </w:p>
  </w:footnote>
  <w:footnote w:id="7">
    <w:p w14:paraId="2DC2D44C" w14:textId="77777777" w:rsidR="007173CF" w:rsidRDefault="007173CF" w:rsidP="00625F99">
      <w:pPr>
        <w:pStyle w:val="Textonotapie"/>
        <w:jc w:val="both"/>
      </w:pPr>
      <w:r>
        <w:rPr>
          <w:rStyle w:val="Refdenotaalpie"/>
        </w:rPr>
        <w:footnoteRef/>
      </w:r>
      <w:r>
        <w:t xml:space="preserve"> </w:t>
      </w:r>
      <w:r w:rsidRPr="00983AAC">
        <w:rPr>
          <w:rFonts w:ascii="Arial" w:hAnsi="Arial"/>
          <w:sz w:val="16"/>
          <w:szCs w:val="16"/>
        </w:rPr>
        <w:t>Indicador de brecha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65E"/>
    <w:multiLevelType w:val="hybridMultilevel"/>
    <w:tmpl w:val="79A426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9D3A33"/>
    <w:multiLevelType w:val="hybridMultilevel"/>
    <w:tmpl w:val="CCD6CB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73D4FCD"/>
    <w:multiLevelType w:val="hybridMultilevel"/>
    <w:tmpl w:val="4B149932"/>
    <w:lvl w:ilvl="0" w:tplc="280A0001">
      <w:start w:val="1"/>
      <w:numFmt w:val="bullet"/>
      <w:lvlText w:val=""/>
      <w:lvlJc w:val="left"/>
      <w:pPr>
        <w:ind w:left="720" w:hanging="360"/>
      </w:pPr>
      <w:rPr>
        <w:rFonts w:ascii="Symbol" w:hAnsi="Symbol" w:hint="default"/>
        <w:color w:val="auto"/>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BB632C"/>
    <w:multiLevelType w:val="hybridMultilevel"/>
    <w:tmpl w:val="C6067B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52855F2"/>
    <w:multiLevelType w:val="hybridMultilevel"/>
    <w:tmpl w:val="78EEA4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6DE724C"/>
    <w:multiLevelType w:val="hybridMultilevel"/>
    <w:tmpl w:val="46D0EF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2BAA61A2"/>
    <w:multiLevelType w:val="hybridMultilevel"/>
    <w:tmpl w:val="11707D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9F22A64"/>
    <w:multiLevelType w:val="hybridMultilevel"/>
    <w:tmpl w:val="AAA03C1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445D53E0"/>
    <w:multiLevelType w:val="hybridMultilevel"/>
    <w:tmpl w:val="DADCA1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9115A14"/>
    <w:multiLevelType w:val="hybridMultilevel"/>
    <w:tmpl w:val="F8823A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C5B69"/>
    <w:multiLevelType w:val="hybridMultilevel"/>
    <w:tmpl w:val="4568F5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31CE1"/>
    <w:multiLevelType w:val="hybridMultilevel"/>
    <w:tmpl w:val="51E4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65E266C9"/>
    <w:multiLevelType w:val="hybridMultilevel"/>
    <w:tmpl w:val="0A5488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0193832"/>
    <w:multiLevelType w:val="hybridMultilevel"/>
    <w:tmpl w:val="46B4D0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0246631"/>
    <w:multiLevelType w:val="hybridMultilevel"/>
    <w:tmpl w:val="72F6AA68"/>
    <w:lvl w:ilvl="0" w:tplc="E38AB93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15:restartNumberingAfterBreak="0">
    <w:nsid w:val="704D13C1"/>
    <w:multiLevelType w:val="hybridMultilevel"/>
    <w:tmpl w:val="F5D224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2335B77"/>
    <w:multiLevelType w:val="hybridMultilevel"/>
    <w:tmpl w:val="819A98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059DE"/>
    <w:multiLevelType w:val="hybridMultilevel"/>
    <w:tmpl w:val="DD98B54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71F26C9"/>
    <w:multiLevelType w:val="hybridMultilevel"/>
    <w:tmpl w:val="5E7AC1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A32307E"/>
    <w:multiLevelType w:val="hybridMultilevel"/>
    <w:tmpl w:val="FD5651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23"/>
  </w:num>
  <w:num w:numId="5">
    <w:abstractNumId w:val="16"/>
  </w:num>
  <w:num w:numId="6">
    <w:abstractNumId w:val="9"/>
  </w:num>
  <w:num w:numId="7">
    <w:abstractNumId w:val="15"/>
  </w:num>
  <w:num w:numId="8">
    <w:abstractNumId w:val="4"/>
  </w:num>
  <w:num w:numId="9">
    <w:abstractNumId w:val="24"/>
  </w:num>
  <w:num w:numId="10">
    <w:abstractNumId w:val="22"/>
  </w:num>
  <w:num w:numId="11">
    <w:abstractNumId w:val="0"/>
  </w:num>
  <w:num w:numId="12">
    <w:abstractNumId w:val="13"/>
  </w:num>
  <w:num w:numId="13">
    <w:abstractNumId w:val="25"/>
  </w:num>
  <w:num w:numId="14">
    <w:abstractNumId w:val="10"/>
  </w:num>
  <w:num w:numId="15">
    <w:abstractNumId w:val="21"/>
  </w:num>
  <w:num w:numId="16">
    <w:abstractNumId w:val="12"/>
  </w:num>
  <w:num w:numId="17">
    <w:abstractNumId w:val="5"/>
  </w:num>
  <w:num w:numId="18">
    <w:abstractNumId w:val="14"/>
  </w:num>
  <w:num w:numId="19">
    <w:abstractNumId w:val="3"/>
  </w:num>
  <w:num w:numId="20">
    <w:abstractNumId w:val="17"/>
  </w:num>
  <w:num w:numId="21">
    <w:abstractNumId w:val="1"/>
  </w:num>
  <w:num w:numId="22">
    <w:abstractNumId w:val="2"/>
  </w:num>
  <w:num w:numId="23">
    <w:abstractNumId w:val="20"/>
  </w:num>
  <w:num w:numId="24">
    <w:abstractNumId w:val="18"/>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2402C"/>
    <w:rsid w:val="00030224"/>
    <w:rsid w:val="00044F26"/>
    <w:rsid w:val="00045EB3"/>
    <w:rsid w:val="00071462"/>
    <w:rsid w:val="00076082"/>
    <w:rsid w:val="0009100D"/>
    <w:rsid w:val="000A12E5"/>
    <w:rsid w:val="000A6132"/>
    <w:rsid w:val="000B1EB0"/>
    <w:rsid w:val="000C10E2"/>
    <w:rsid w:val="000D0DFB"/>
    <w:rsid w:val="000F784E"/>
    <w:rsid w:val="0010232D"/>
    <w:rsid w:val="001056C9"/>
    <w:rsid w:val="001125DA"/>
    <w:rsid w:val="00112943"/>
    <w:rsid w:val="001411E3"/>
    <w:rsid w:val="00142865"/>
    <w:rsid w:val="0015653C"/>
    <w:rsid w:val="00162C09"/>
    <w:rsid w:val="00171EB6"/>
    <w:rsid w:val="001830DD"/>
    <w:rsid w:val="001A1754"/>
    <w:rsid w:val="001A24B5"/>
    <w:rsid w:val="001B0AB1"/>
    <w:rsid w:val="001D5D9B"/>
    <w:rsid w:val="001E666F"/>
    <w:rsid w:val="001F0AF0"/>
    <w:rsid w:val="001F59BD"/>
    <w:rsid w:val="00201772"/>
    <w:rsid w:val="00215A43"/>
    <w:rsid w:val="002175A0"/>
    <w:rsid w:val="00246044"/>
    <w:rsid w:val="002512EA"/>
    <w:rsid w:val="00263A17"/>
    <w:rsid w:val="002766B6"/>
    <w:rsid w:val="002A687F"/>
    <w:rsid w:val="002A717D"/>
    <w:rsid w:val="002B46A3"/>
    <w:rsid w:val="002B499B"/>
    <w:rsid w:val="002B691A"/>
    <w:rsid w:val="002C6B38"/>
    <w:rsid w:val="002D77F7"/>
    <w:rsid w:val="0030016D"/>
    <w:rsid w:val="00325B1B"/>
    <w:rsid w:val="003261A2"/>
    <w:rsid w:val="00357844"/>
    <w:rsid w:val="00364C75"/>
    <w:rsid w:val="00373F00"/>
    <w:rsid w:val="0039250F"/>
    <w:rsid w:val="003929BD"/>
    <w:rsid w:val="0039583C"/>
    <w:rsid w:val="003A1F06"/>
    <w:rsid w:val="003A6884"/>
    <w:rsid w:val="003B68E0"/>
    <w:rsid w:val="003C21ED"/>
    <w:rsid w:val="003E1B59"/>
    <w:rsid w:val="003E3E91"/>
    <w:rsid w:val="003E4580"/>
    <w:rsid w:val="00437E46"/>
    <w:rsid w:val="00442BBE"/>
    <w:rsid w:val="004567B3"/>
    <w:rsid w:val="00470456"/>
    <w:rsid w:val="0048116C"/>
    <w:rsid w:val="004835CB"/>
    <w:rsid w:val="004A211F"/>
    <w:rsid w:val="004B73EC"/>
    <w:rsid w:val="004C2460"/>
    <w:rsid w:val="004C4331"/>
    <w:rsid w:val="004C634D"/>
    <w:rsid w:val="004D1911"/>
    <w:rsid w:val="004E552A"/>
    <w:rsid w:val="00501759"/>
    <w:rsid w:val="005252CF"/>
    <w:rsid w:val="00545D0C"/>
    <w:rsid w:val="00573060"/>
    <w:rsid w:val="005A0F2D"/>
    <w:rsid w:val="005A48DA"/>
    <w:rsid w:val="005C15A3"/>
    <w:rsid w:val="005D2C61"/>
    <w:rsid w:val="005E2882"/>
    <w:rsid w:val="005F38C3"/>
    <w:rsid w:val="00612845"/>
    <w:rsid w:val="00616C93"/>
    <w:rsid w:val="0062477C"/>
    <w:rsid w:val="00625F99"/>
    <w:rsid w:val="0063038C"/>
    <w:rsid w:val="00637FF0"/>
    <w:rsid w:val="00644E3C"/>
    <w:rsid w:val="00664EF2"/>
    <w:rsid w:val="006A2150"/>
    <w:rsid w:val="006A5398"/>
    <w:rsid w:val="006C01B0"/>
    <w:rsid w:val="006C721A"/>
    <w:rsid w:val="006C74C0"/>
    <w:rsid w:val="006E4A39"/>
    <w:rsid w:val="006F7D61"/>
    <w:rsid w:val="00705F32"/>
    <w:rsid w:val="00714A93"/>
    <w:rsid w:val="007173CF"/>
    <w:rsid w:val="007236D7"/>
    <w:rsid w:val="00746EB6"/>
    <w:rsid w:val="00785D71"/>
    <w:rsid w:val="00791B39"/>
    <w:rsid w:val="007A1E2E"/>
    <w:rsid w:val="007C4F1D"/>
    <w:rsid w:val="007D316F"/>
    <w:rsid w:val="00806383"/>
    <w:rsid w:val="00814517"/>
    <w:rsid w:val="00823D29"/>
    <w:rsid w:val="00836ED4"/>
    <w:rsid w:val="0085415B"/>
    <w:rsid w:val="00877A63"/>
    <w:rsid w:val="00884989"/>
    <w:rsid w:val="008853C5"/>
    <w:rsid w:val="008A5382"/>
    <w:rsid w:val="008B6D51"/>
    <w:rsid w:val="008C08F0"/>
    <w:rsid w:val="008C2AC8"/>
    <w:rsid w:val="008C3143"/>
    <w:rsid w:val="008D5AF0"/>
    <w:rsid w:val="008E09C6"/>
    <w:rsid w:val="008E10DB"/>
    <w:rsid w:val="008E38B9"/>
    <w:rsid w:val="008E3FD2"/>
    <w:rsid w:val="008E6B4E"/>
    <w:rsid w:val="008F534B"/>
    <w:rsid w:val="009002FB"/>
    <w:rsid w:val="00900964"/>
    <w:rsid w:val="00901122"/>
    <w:rsid w:val="00906072"/>
    <w:rsid w:val="009437D5"/>
    <w:rsid w:val="009736FF"/>
    <w:rsid w:val="00984BD5"/>
    <w:rsid w:val="00992417"/>
    <w:rsid w:val="0099713F"/>
    <w:rsid w:val="0099799F"/>
    <w:rsid w:val="009B732B"/>
    <w:rsid w:val="009F3CC3"/>
    <w:rsid w:val="009F6EE7"/>
    <w:rsid w:val="00A42A6D"/>
    <w:rsid w:val="00A51097"/>
    <w:rsid w:val="00A65299"/>
    <w:rsid w:val="00A71A0A"/>
    <w:rsid w:val="00A84031"/>
    <w:rsid w:val="00A85514"/>
    <w:rsid w:val="00A95F38"/>
    <w:rsid w:val="00AB0037"/>
    <w:rsid w:val="00AB3CA7"/>
    <w:rsid w:val="00AC6B83"/>
    <w:rsid w:val="00AD49F8"/>
    <w:rsid w:val="00AE700A"/>
    <w:rsid w:val="00B033E1"/>
    <w:rsid w:val="00B06816"/>
    <w:rsid w:val="00B078B6"/>
    <w:rsid w:val="00B1731C"/>
    <w:rsid w:val="00B204D1"/>
    <w:rsid w:val="00B2741B"/>
    <w:rsid w:val="00B41C15"/>
    <w:rsid w:val="00B42D60"/>
    <w:rsid w:val="00B4744E"/>
    <w:rsid w:val="00B50C99"/>
    <w:rsid w:val="00B71812"/>
    <w:rsid w:val="00B730CF"/>
    <w:rsid w:val="00B859CA"/>
    <w:rsid w:val="00B93BCF"/>
    <w:rsid w:val="00BC0021"/>
    <w:rsid w:val="00BC0C70"/>
    <w:rsid w:val="00BC43C8"/>
    <w:rsid w:val="00BF1A66"/>
    <w:rsid w:val="00C1074A"/>
    <w:rsid w:val="00C1227D"/>
    <w:rsid w:val="00C1645D"/>
    <w:rsid w:val="00C3361F"/>
    <w:rsid w:val="00C35814"/>
    <w:rsid w:val="00C56226"/>
    <w:rsid w:val="00C6406B"/>
    <w:rsid w:val="00C73B6D"/>
    <w:rsid w:val="00C96F95"/>
    <w:rsid w:val="00CA283E"/>
    <w:rsid w:val="00CA54DC"/>
    <w:rsid w:val="00CA7D46"/>
    <w:rsid w:val="00CC6EAC"/>
    <w:rsid w:val="00CE0E31"/>
    <w:rsid w:val="00CE2DB2"/>
    <w:rsid w:val="00CE2F4F"/>
    <w:rsid w:val="00D10FE9"/>
    <w:rsid w:val="00D11639"/>
    <w:rsid w:val="00D1211E"/>
    <w:rsid w:val="00D16AA9"/>
    <w:rsid w:val="00D2310C"/>
    <w:rsid w:val="00D25D74"/>
    <w:rsid w:val="00D33CFD"/>
    <w:rsid w:val="00D46CD2"/>
    <w:rsid w:val="00D51B4D"/>
    <w:rsid w:val="00D57631"/>
    <w:rsid w:val="00D67511"/>
    <w:rsid w:val="00D77312"/>
    <w:rsid w:val="00D93115"/>
    <w:rsid w:val="00D938F4"/>
    <w:rsid w:val="00DB4C71"/>
    <w:rsid w:val="00DC436B"/>
    <w:rsid w:val="00DC6CB7"/>
    <w:rsid w:val="00DD219B"/>
    <w:rsid w:val="00DD74FD"/>
    <w:rsid w:val="00DE2D8A"/>
    <w:rsid w:val="00DF0A6E"/>
    <w:rsid w:val="00DF1A12"/>
    <w:rsid w:val="00DF7DDA"/>
    <w:rsid w:val="00E01366"/>
    <w:rsid w:val="00E0697C"/>
    <w:rsid w:val="00E11D2F"/>
    <w:rsid w:val="00E1334F"/>
    <w:rsid w:val="00E3668C"/>
    <w:rsid w:val="00E5234F"/>
    <w:rsid w:val="00E57BA7"/>
    <w:rsid w:val="00E6293B"/>
    <w:rsid w:val="00E63371"/>
    <w:rsid w:val="00E71CFC"/>
    <w:rsid w:val="00E848B3"/>
    <w:rsid w:val="00E85CF5"/>
    <w:rsid w:val="00EB2441"/>
    <w:rsid w:val="00EC688E"/>
    <w:rsid w:val="00EF7C8F"/>
    <w:rsid w:val="00F00EF4"/>
    <w:rsid w:val="00F24EB0"/>
    <w:rsid w:val="00F6484A"/>
    <w:rsid w:val="00F64BB7"/>
    <w:rsid w:val="00F653E0"/>
    <w:rsid w:val="00F82D3D"/>
    <w:rsid w:val="00F91C12"/>
    <w:rsid w:val="00FA37E3"/>
    <w:rsid w:val="00FC13DB"/>
    <w:rsid w:val="00FC15DA"/>
    <w:rsid w:val="00FC7D43"/>
    <w:rsid w:val="00FD23E6"/>
    <w:rsid w:val="00FD50DB"/>
    <w:rsid w:val="00FD759C"/>
    <w:rsid w:val="00FF10E7"/>
    <w:rsid w:val="00FF38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SubPárrafo de lista,TITULO A,Titulo de Fígura,Conclusiones,paul2,Cuadro 2-1,Iz - Párrafo de lista,Sivsa Parrafo"/>
    <w:basedOn w:val="Normal"/>
    <w:link w:val="PrrafodelistaCar"/>
    <w:uiPriority w:val="34"/>
    <w:qFormat/>
    <w:rsid w:val="003E3E91"/>
    <w:pPr>
      <w:ind w:left="720"/>
      <w:contextualSpacing/>
    </w:p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ft,fn"/>
    <w:basedOn w:val="Normal"/>
    <w:link w:val="TextonotapieCar"/>
    <w:uiPriority w:val="99"/>
    <w:unhideWhenUsed/>
    <w:qFormat/>
    <w:rsid w:val="00020DDF"/>
    <w:pPr>
      <w:spacing w:after="0" w:line="240" w:lineRule="auto"/>
    </w:pPr>
    <w:rPr>
      <w:rFonts w:ascii="Calibri" w:eastAsia="Calibri" w:hAnsi="Calibri" w:cs="Arial"/>
      <w:sz w:val="20"/>
      <w:szCs w:val="20"/>
      <w:lang w:val="es-ES"/>
    </w:rPr>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ft Car"/>
    <w:basedOn w:val="Fuentedeprrafopredeter"/>
    <w:link w:val="Textonotapie"/>
    <w:uiPriority w:val="99"/>
    <w:rsid w:val="00020DDF"/>
    <w:rPr>
      <w:rFonts w:ascii="Calibri" w:eastAsia="Calibri" w:hAnsi="Calibri" w:cs="Arial"/>
      <w:sz w:val="20"/>
      <w:szCs w:val="20"/>
      <w:lang w:val="es-ES"/>
    </w:rPr>
  </w:style>
  <w:style w:type="character" w:styleId="Refdenotaalpie">
    <w:name w:val="footnote reference"/>
    <w:aliases w:val="BVI fnr,pie pddes,Ref,de nota al pie"/>
    <w:uiPriority w:val="99"/>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aliases w:val="Bulleted List Car,Fundamentacion Car,SubPárrafo de lista Car,TITULO A Car,Titulo de Fígura Car,Conclusiones Car,paul2 Car,Cuadro 2-1 Car,Iz - Párrafo de lista Car,Sivsa Parrafo Car"/>
    <w:link w:val="Prrafodelista"/>
    <w:uiPriority w:val="34"/>
    <w:locked/>
    <w:rsid w:val="009437D5"/>
  </w:style>
  <w:style w:type="paragraph" w:styleId="NormalWeb">
    <w:name w:val="Normal (Web)"/>
    <w:basedOn w:val="Normal"/>
    <w:uiPriority w:val="99"/>
    <w:unhideWhenUsed/>
    <w:rsid w:val="00B1731C"/>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4C246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1">
    <w:name w:val="no-style-override-1"/>
    <w:basedOn w:val="Fuentedeprrafopredeter"/>
    <w:rsid w:val="0009100D"/>
  </w:style>
  <w:style w:type="paragraph" w:styleId="Textoindependiente">
    <w:name w:val="Body Text"/>
    <w:basedOn w:val="Normal"/>
    <w:link w:val="TextoindependienteCar"/>
    <w:rsid w:val="0009100D"/>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rsid w:val="0009100D"/>
    <w:rPr>
      <w:rFonts w:ascii="Times New Roman" w:eastAsia="Times New Roman" w:hAnsi="Times New Roman" w:cs="Times New Roman"/>
      <w:sz w:val="24"/>
      <w:szCs w:val="24"/>
      <w:lang w:val="es-ES" w:eastAsia="es-ES" w:bidi="es-ES"/>
    </w:rPr>
  </w:style>
  <w:style w:type="paragraph" w:styleId="Revisin">
    <w:name w:val="Revision"/>
    <w:hidden/>
    <w:uiPriority w:val="99"/>
    <w:semiHidden/>
    <w:rsid w:val="008D5AF0"/>
    <w:pPr>
      <w:spacing w:after="0" w:line="240" w:lineRule="auto"/>
    </w:pPr>
  </w:style>
  <w:style w:type="character" w:styleId="Refdecomentario">
    <w:name w:val="annotation reference"/>
    <w:basedOn w:val="Fuentedeprrafopredeter"/>
    <w:uiPriority w:val="99"/>
    <w:semiHidden/>
    <w:unhideWhenUsed/>
    <w:rsid w:val="006A2150"/>
    <w:rPr>
      <w:sz w:val="16"/>
      <w:szCs w:val="16"/>
    </w:rPr>
  </w:style>
  <w:style w:type="paragraph" w:styleId="Textocomentario">
    <w:name w:val="annotation text"/>
    <w:basedOn w:val="Normal"/>
    <w:link w:val="TextocomentarioCar"/>
    <w:uiPriority w:val="99"/>
    <w:unhideWhenUsed/>
    <w:rsid w:val="006A2150"/>
    <w:pPr>
      <w:spacing w:line="240" w:lineRule="auto"/>
    </w:pPr>
    <w:rPr>
      <w:sz w:val="20"/>
      <w:szCs w:val="20"/>
    </w:rPr>
  </w:style>
  <w:style w:type="character" w:customStyle="1" w:styleId="TextocomentarioCar">
    <w:name w:val="Texto comentario Car"/>
    <w:basedOn w:val="Fuentedeprrafopredeter"/>
    <w:link w:val="Textocomentario"/>
    <w:uiPriority w:val="99"/>
    <w:rsid w:val="006A2150"/>
    <w:rPr>
      <w:sz w:val="20"/>
      <w:szCs w:val="20"/>
    </w:rPr>
  </w:style>
  <w:style w:type="paragraph" w:styleId="Asuntodelcomentario">
    <w:name w:val="annotation subject"/>
    <w:basedOn w:val="Textocomentario"/>
    <w:next w:val="Textocomentario"/>
    <w:link w:val="AsuntodelcomentarioCar"/>
    <w:uiPriority w:val="99"/>
    <w:semiHidden/>
    <w:unhideWhenUsed/>
    <w:rsid w:val="006A2150"/>
    <w:rPr>
      <w:b/>
      <w:bCs/>
    </w:rPr>
  </w:style>
  <w:style w:type="character" w:customStyle="1" w:styleId="AsuntodelcomentarioCar">
    <w:name w:val="Asunto del comentario Car"/>
    <w:basedOn w:val="TextocomentarioCar"/>
    <w:link w:val="Asuntodelcomentario"/>
    <w:uiPriority w:val="99"/>
    <w:semiHidden/>
    <w:rsid w:val="006A21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57643">
      <w:bodyDiv w:val="1"/>
      <w:marLeft w:val="0"/>
      <w:marRight w:val="0"/>
      <w:marTop w:val="0"/>
      <w:marBottom w:val="0"/>
      <w:divBdr>
        <w:top w:val="none" w:sz="0" w:space="0" w:color="auto"/>
        <w:left w:val="none" w:sz="0" w:space="0" w:color="auto"/>
        <w:bottom w:val="none" w:sz="0" w:space="0" w:color="auto"/>
        <w:right w:val="none" w:sz="0" w:space="0" w:color="auto"/>
      </w:divBdr>
    </w:div>
    <w:div w:id="856382452">
      <w:bodyDiv w:val="1"/>
      <w:marLeft w:val="0"/>
      <w:marRight w:val="0"/>
      <w:marTop w:val="0"/>
      <w:marBottom w:val="0"/>
      <w:divBdr>
        <w:top w:val="none" w:sz="0" w:space="0" w:color="auto"/>
        <w:left w:val="none" w:sz="0" w:space="0" w:color="auto"/>
        <w:bottom w:val="none" w:sz="0" w:space="0" w:color="auto"/>
        <w:right w:val="none" w:sz="0" w:space="0" w:color="auto"/>
      </w:divBdr>
    </w:div>
    <w:div w:id="1571692281">
      <w:bodyDiv w:val="1"/>
      <w:marLeft w:val="0"/>
      <w:marRight w:val="0"/>
      <w:marTop w:val="0"/>
      <w:marBottom w:val="0"/>
      <w:divBdr>
        <w:top w:val="none" w:sz="0" w:space="0" w:color="auto"/>
        <w:left w:val="none" w:sz="0" w:space="0" w:color="auto"/>
        <w:bottom w:val="none" w:sz="0" w:space="0" w:color="auto"/>
        <w:right w:val="none" w:sz="0" w:space="0" w:color="auto"/>
      </w:divBdr>
    </w:div>
    <w:div w:id="1967151137">
      <w:bodyDiv w:val="1"/>
      <w:marLeft w:val="0"/>
      <w:marRight w:val="0"/>
      <w:marTop w:val="0"/>
      <w:marBottom w:val="0"/>
      <w:divBdr>
        <w:top w:val="none" w:sz="0" w:space="0" w:color="auto"/>
        <w:left w:val="none" w:sz="0" w:space="0" w:color="auto"/>
        <w:bottom w:val="none" w:sz="0" w:space="0" w:color="auto"/>
        <w:right w:val="none" w:sz="0" w:space="0" w:color="auto"/>
      </w:divBdr>
    </w:div>
    <w:div w:id="205280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91218-98B3-4984-8DDD-A89D7E74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1477</Words>
  <Characters>8124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PAULO DANIEL MENDOZA BARRANTES</cp:lastModifiedBy>
  <cp:revision>91</cp:revision>
  <dcterms:created xsi:type="dcterms:W3CDTF">2022-12-01T20:53:00Z</dcterms:created>
  <dcterms:modified xsi:type="dcterms:W3CDTF">2025-08-05T15:49:00Z</dcterms:modified>
</cp:coreProperties>
</file>